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C3" w:rsidRDefault="002F22C3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13AA6">
        <w:rPr>
          <w:rFonts w:ascii="Arial" w:hAnsi="Arial" w:cs="Arial"/>
          <w:b/>
          <w:bCs/>
          <w:sz w:val="20"/>
          <w:szCs w:val="20"/>
        </w:rPr>
        <w:t>INTERCULTURALITY</w:t>
      </w:r>
    </w:p>
    <w:p w:rsidR="007178DF" w:rsidRPr="00E13AA6" w:rsidRDefault="007178DF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The need for language competence in a global society touches every sector of life. From career preparation in an international workforce to citizen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diplomacy and national defense to one’s role in a social or virtual community, communication across cultures is the key. Learners today must have the</w:t>
      </w: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linguistic proficiency to communicate with global audiences, insight into the cultural perspectives that shape those audiences, and the ability to behave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appropriately in a variety of cultural contexts. The following series of can-do statements organized around the language proficiency levels (</w:t>
      </w:r>
      <w:r w:rsidRPr="00E13AA6">
        <w:rPr>
          <w:rFonts w:ascii="Arial" w:hAnsi="Arial" w:cs="Arial"/>
          <w:i/>
          <w:iCs/>
          <w:sz w:val="20"/>
          <w:szCs w:val="20"/>
        </w:rPr>
        <w:t>2012</w:t>
      </w: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i/>
          <w:iCs/>
          <w:sz w:val="20"/>
          <w:szCs w:val="20"/>
        </w:rPr>
        <w:t>ACTFL Proficiency Guidelines</w:t>
      </w:r>
      <w:r w:rsidRPr="00E13AA6">
        <w:rPr>
          <w:rFonts w:ascii="Arial" w:hAnsi="Arial" w:cs="Arial"/>
          <w:sz w:val="20"/>
          <w:szCs w:val="20"/>
        </w:rPr>
        <w:t>) guide learners in their development of such linguistic and intercultural competences.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Intercultural competence, therefore, is the demonstration of interaction between the use of language skills and cultural knowledge. The national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Standards for Foreign Language Learning in the 21st Century </w:t>
      </w:r>
      <w:r w:rsidRPr="00E13AA6">
        <w:rPr>
          <w:rFonts w:ascii="Arial" w:hAnsi="Arial" w:cs="Arial"/>
          <w:sz w:val="20"/>
          <w:szCs w:val="20"/>
        </w:rPr>
        <w:t>highlights the need for learners to understand the relationship between a culture’s perspectives and</w:t>
      </w: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its products and practices. A culture’s perspectives reflect the values, beliefs and attitudes of its people. Through contact with products (i.e., monuments, laws,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music, etc.) developed by a culture and practices (eating habits, shopping behaviors, use of space, etc.) demonstrated by its people, we come to understand the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perspectives (i.e., values, attitudes, beliefs, etc.) of a people.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Demonstrating intercultural competence requires both the ability to use the language and behave appropriately in cultural contexts. This may be particularly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challenging for learners in the early stages of language learning who may not have the linguistic skill to address cultural perspectives in the language of study. It is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the responsibility of all those who facilitate language learning be they teachers in FLES, immersion, middle/ high school, virtual or after-school programs,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provide opportunities for learners to experience language and culture together. Learners and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 xml:space="preserve">educators must recognize that language and culture are </w:t>
      </w:r>
      <w:r w:rsidR="00A76658" w:rsidRPr="00E13AA6">
        <w:rPr>
          <w:rFonts w:ascii="Arial" w:hAnsi="Arial" w:cs="Arial"/>
          <w:sz w:val="20"/>
          <w:szCs w:val="20"/>
        </w:rPr>
        <w:t>inseparable. This</w:t>
      </w:r>
      <w:r w:rsidRPr="00E13AA6">
        <w:rPr>
          <w:rFonts w:ascii="Arial" w:hAnsi="Arial" w:cs="Arial"/>
          <w:sz w:val="20"/>
          <w:szCs w:val="20"/>
        </w:rPr>
        <w:t xml:space="preserve"> requires the near exclusive use of the language of study. Thus, as language proficiency grows, so will intercultural competence.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Just as the proficiency level can-do statements of novice, intermediate, advanced, and superior are cumulative in nature for language competencies, they </w:t>
      </w:r>
      <w:r w:rsidR="00A76658" w:rsidRPr="00E13AA6">
        <w:rPr>
          <w:rFonts w:ascii="Arial" w:hAnsi="Arial" w:cs="Arial"/>
          <w:sz w:val="20"/>
          <w:szCs w:val="20"/>
        </w:rPr>
        <w:t>are cumulative</w:t>
      </w:r>
      <w:r w:rsidRPr="00E13AA6">
        <w:rPr>
          <w:rFonts w:ascii="Arial" w:hAnsi="Arial" w:cs="Arial"/>
          <w:sz w:val="20"/>
          <w:szCs w:val="20"/>
        </w:rPr>
        <w:t xml:space="preserve"> for intercultural</w:t>
      </w:r>
      <w:r w:rsidR="00A63573">
        <w:rPr>
          <w:rFonts w:ascii="Arial" w:hAnsi="Arial" w:cs="Arial"/>
          <w:sz w:val="20"/>
          <w:szCs w:val="20"/>
        </w:rPr>
        <w:t xml:space="preserve"> competencies as well. Learners </w:t>
      </w:r>
      <w:r w:rsidRPr="00E13AA6">
        <w:rPr>
          <w:rFonts w:ascii="Arial" w:hAnsi="Arial" w:cs="Arial"/>
          <w:sz w:val="20"/>
          <w:szCs w:val="20"/>
        </w:rPr>
        <w:t>demonstrate evidence of novice-level competencies first, then add evidence of intermediate-</w:t>
      </w:r>
      <w:r w:rsidR="00A76658" w:rsidRPr="00E13AA6">
        <w:rPr>
          <w:rFonts w:ascii="Arial" w:hAnsi="Arial" w:cs="Arial"/>
          <w:sz w:val="20"/>
          <w:szCs w:val="20"/>
        </w:rPr>
        <w:t>level competencies</w:t>
      </w:r>
      <w:r w:rsidRPr="00E13AA6">
        <w:rPr>
          <w:rFonts w:ascii="Arial" w:hAnsi="Arial" w:cs="Arial"/>
          <w:sz w:val="20"/>
          <w:szCs w:val="20"/>
        </w:rPr>
        <w:t xml:space="preserve"> and so forth. They continually add to their repertoire as they move up the proficiency continuum, applying knowledge of products and </w:t>
      </w:r>
      <w:r w:rsidR="00A76658" w:rsidRPr="00E13AA6">
        <w:rPr>
          <w:rFonts w:ascii="Arial" w:hAnsi="Arial" w:cs="Arial"/>
          <w:sz w:val="20"/>
          <w:szCs w:val="20"/>
        </w:rPr>
        <w:t>practices before</w:t>
      </w:r>
      <w:r w:rsidRPr="00E13AA6">
        <w:rPr>
          <w:rFonts w:ascii="Arial" w:hAnsi="Arial" w:cs="Arial"/>
          <w:sz w:val="20"/>
          <w:szCs w:val="20"/>
        </w:rPr>
        <w:t xml:space="preserve"> developing and applying an understanding of perspectives. The interaction of language and cultural competencies thus results in interculturality.</w:t>
      </w:r>
    </w:p>
    <w:p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Unlike the language benchmarks and indicators, the interculturality can-do statements are not divided into low, mid, and high sublevels. Learners are expected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demonstrate the interculturality benchmarks when they have demonstrated the highest language proficiency sublevel. For example, learners who have</w:t>
      </w:r>
    </w:p>
    <w:p w:rsidR="00946E4A" w:rsidRPr="00E13AA6" w:rsidRDefault="002F22C3" w:rsidP="00E13AA6">
      <w:pPr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demonstrated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high </w:t>
      </w:r>
      <w:r w:rsidRPr="00E13AA6">
        <w:rPr>
          <w:rFonts w:ascii="Arial" w:hAnsi="Arial" w:cs="Arial"/>
          <w:sz w:val="20"/>
          <w:szCs w:val="20"/>
        </w:rPr>
        <w:t xml:space="preserve">language competencies should also be demonstrating the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level </w:t>
      </w:r>
      <w:r w:rsidRPr="00E13AA6">
        <w:rPr>
          <w:rFonts w:ascii="Arial" w:hAnsi="Arial" w:cs="Arial"/>
          <w:sz w:val="20"/>
          <w:szCs w:val="20"/>
        </w:rPr>
        <w:t>interculturality competencies.</w:t>
      </w:r>
    </w:p>
    <w:p w:rsidR="002F22C3" w:rsidRPr="00E13AA6" w:rsidRDefault="002F22C3" w:rsidP="00E13AA6">
      <w:pPr>
        <w:spacing w:after="0"/>
        <w:rPr>
          <w:rFonts w:ascii="Arial" w:hAnsi="Arial" w:cs="Arial"/>
          <w:sz w:val="20"/>
          <w:szCs w:val="20"/>
        </w:rPr>
      </w:pPr>
    </w:p>
    <w:p w:rsidR="002F22C3" w:rsidRPr="00E13AA6" w:rsidRDefault="002F22C3" w:rsidP="00E13AA6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46E4A" w:rsidRPr="00E13AA6" w:rsidRDefault="00946E4A" w:rsidP="00E13AA6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70DEE" w:rsidRDefault="00670DEE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DEE">
        <w:rPr>
          <w:rFonts w:ascii="Times New Roman" w:eastAsia="Times New Roman" w:hAnsi="Times New Roman" w:cs="Times New Roman"/>
          <w:sz w:val="24"/>
          <w:szCs w:val="24"/>
        </w:rPr>
        <w:t xml:space="preserve">Prepared by: Dr. Jacque Van Houten, Kentucky Department of Education </w:t>
      </w:r>
    </w:p>
    <w:p w:rsidR="000A7722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722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722" w:rsidRPr="00670DEE" w:rsidRDefault="000A7722" w:rsidP="00670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6E4A" w:rsidRDefault="00946E4A" w:rsidP="00A022D5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A42ACF" w:rsidRDefault="00A42ACF" w:rsidP="00A022D5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67994" w:rsidRDefault="00496881" w:rsidP="007178DF">
      <w:pPr>
        <w:spacing w:after="0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lastRenderedPageBreak/>
        <w:t>Advanced</w:t>
      </w:r>
      <w:r w:rsidR="007178DF" w:rsidRPr="007178DF">
        <w:rPr>
          <w:rFonts w:ascii="Arial" w:eastAsia="Calibri" w:hAnsi="Arial" w:cs="Arial"/>
          <w:b/>
          <w:sz w:val="32"/>
        </w:rPr>
        <w:t xml:space="preserve"> Level Intercultural Can-Do Statements</w:t>
      </w:r>
    </w:p>
    <w:p w:rsidR="007178DF" w:rsidRDefault="007178DF" w:rsidP="007178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630"/>
        <w:gridCol w:w="810"/>
        <w:gridCol w:w="810"/>
      </w:tblGrid>
      <w:tr w:rsidR="007B4C2E" w:rsidTr="00C66641">
        <w:tc>
          <w:tcPr>
            <w:tcW w:w="9468" w:type="dxa"/>
            <w:gridSpan w:val="4"/>
            <w:shd w:val="clear" w:color="auto" w:fill="E5DFEC" w:themeFill="accent4" w:themeFillTint="33"/>
          </w:tcPr>
          <w:p w:rsidR="00A76658" w:rsidRDefault="00A76658" w:rsidP="00180C41">
            <w:pPr>
              <w:rPr>
                <w:rFonts w:ascii="Arial" w:hAnsi="Arial" w:cs="Arial"/>
                <w:b/>
                <w:sz w:val="24"/>
              </w:rPr>
            </w:pPr>
          </w:p>
          <w:p w:rsidR="008C5B4E" w:rsidRDefault="000B1304" w:rsidP="00180C41">
            <w:pPr>
              <w:rPr>
                <w:rFonts w:ascii="Arial" w:hAnsi="Arial" w:cs="Arial"/>
                <w:b/>
                <w:i/>
                <w:sz w:val="24"/>
              </w:rPr>
            </w:pPr>
            <w:r w:rsidRPr="008C5B4E">
              <w:rPr>
                <w:rFonts w:ascii="Arial" w:hAnsi="Arial" w:cs="Arial"/>
                <w:b/>
                <w:sz w:val="24"/>
              </w:rPr>
              <w:t>GLOB</w:t>
            </w:r>
            <w:r w:rsidR="00575DF7" w:rsidRPr="008C5B4E">
              <w:rPr>
                <w:rFonts w:ascii="Arial" w:hAnsi="Arial" w:cs="Arial"/>
                <w:b/>
                <w:sz w:val="24"/>
              </w:rPr>
              <w:t>AL  BENCHMARK</w:t>
            </w:r>
            <w:r w:rsidR="00575DF7" w:rsidRPr="008C5B4E">
              <w:rPr>
                <w:rFonts w:ascii="Arial" w:hAnsi="Arial" w:cs="Arial"/>
                <w:b/>
                <w:i/>
                <w:sz w:val="24"/>
              </w:rPr>
              <w:t xml:space="preserve">:    </w:t>
            </w:r>
            <w:r w:rsidR="00575DF7" w:rsidRPr="008C5B4E">
              <w:rPr>
                <w:rFonts w:ascii="Arial" w:hAnsi="Arial" w:cs="Arial"/>
                <w:b/>
                <w:sz w:val="24"/>
              </w:rPr>
              <w:t>Investigation of Products and Practices</w:t>
            </w:r>
            <w:r w:rsidRPr="008C5B4E">
              <w:rPr>
                <w:rFonts w:ascii="Arial" w:hAnsi="Arial" w:cs="Arial"/>
                <w:b/>
                <w:i/>
                <w:sz w:val="24"/>
              </w:rPr>
              <w:t xml:space="preserve">    </w:t>
            </w:r>
          </w:p>
          <w:p w:rsidR="002F47C7" w:rsidRDefault="000B1304" w:rsidP="00180C41">
            <w:pPr>
              <w:rPr>
                <w:rFonts w:ascii="Arial" w:hAnsi="Arial" w:cs="Arial"/>
                <w:b/>
                <w:i/>
              </w:rPr>
            </w:pPr>
            <w:r w:rsidRPr="008C5B4E">
              <w:rPr>
                <w:rFonts w:ascii="Arial" w:hAnsi="Arial" w:cs="Arial"/>
                <w:b/>
                <w:i/>
                <w:sz w:val="24"/>
              </w:rPr>
              <w:t xml:space="preserve">                            </w:t>
            </w:r>
          </w:p>
          <w:p w:rsidR="00180C41" w:rsidRDefault="001A6767" w:rsidP="00B6030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I can </w:t>
            </w:r>
            <w:r w:rsidR="00B60304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explain some diversity among the products and practices in other cultures and my own.</w:t>
            </w:r>
          </w:p>
          <w:p w:rsidR="00A76658" w:rsidRDefault="00A76658" w:rsidP="001A67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A646D" w:rsidTr="00C66641">
        <w:trPr>
          <w:cantSplit/>
          <w:trHeight w:val="1133"/>
        </w:trPr>
        <w:tc>
          <w:tcPr>
            <w:tcW w:w="7218" w:type="dxa"/>
            <w:vMerge w:val="restart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180C41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130" w:rsidRDefault="00601130" w:rsidP="0030597D">
            <w:pPr>
              <w:spacing w:before="120" w:after="6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C72DFB" w:rsidRDefault="00425AFE" w:rsidP="00B60304">
            <w:pPr>
              <w:spacing w:before="120" w:after="60"/>
              <w:ind w:left="270" w:hanging="27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="007B05F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60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</w:rPr>
              <w:t>explain some</w:t>
            </w:r>
            <w:r w:rsidR="00B60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</w:rPr>
              <w:t>of the factors that contribute</w:t>
            </w:r>
            <w:r w:rsidR="00B60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</w:rPr>
              <w:t>to why products and</w:t>
            </w:r>
            <w:r w:rsidR="00B60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</w:rPr>
              <w:t>practices vary across</w:t>
            </w:r>
            <w:r w:rsidR="00B60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</w:rPr>
              <w:t>cultures.</w:t>
            </w:r>
          </w:p>
        </w:tc>
        <w:tc>
          <w:tcPr>
            <w:tcW w:w="63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81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A646D" w:rsidRPr="00972A3B" w:rsidTr="00C66641">
        <w:tc>
          <w:tcPr>
            <w:tcW w:w="7218" w:type="dxa"/>
            <w:vMerge/>
            <w:tcBorders>
              <w:bottom w:val="single" w:sz="4" w:space="0" w:color="auto"/>
            </w:tcBorders>
          </w:tcPr>
          <w:p w:rsidR="004A646D" w:rsidRPr="00180C41" w:rsidRDefault="004A646D" w:rsidP="00972A3B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A646D" w:rsidRPr="00180C41" w:rsidRDefault="004A646D" w:rsidP="00972A3B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646D" w:rsidRPr="00180C41" w:rsidRDefault="004A646D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646D" w:rsidRDefault="004A646D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C91" w:rsidRPr="00180C41" w:rsidRDefault="00BA0C91" w:rsidP="00972A3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A3B" w:rsidTr="00C66641">
        <w:tc>
          <w:tcPr>
            <w:tcW w:w="9468" w:type="dxa"/>
            <w:gridSpan w:val="4"/>
            <w:tcBorders>
              <w:top w:val="nil"/>
            </w:tcBorders>
          </w:tcPr>
          <w:p w:rsidR="00F53A93" w:rsidRPr="00601130" w:rsidRDefault="00972A3B" w:rsidP="00F53A93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601130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B60304" w:rsidRPr="00B60304" w:rsidRDefault="00601130" w:rsidP="00B60304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7B05F2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C551C6" w:rsidRPr="007B05F2">
              <w:rPr>
                <w:rFonts w:ascii="Arial" w:hAnsi="Arial" w:cs="Arial"/>
                <w:i/>
                <w:sz w:val="20"/>
                <w:szCs w:val="18"/>
              </w:rPr>
              <w:t xml:space="preserve">can </w:t>
            </w:r>
            <w:r w:rsidR="00B60304" w:rsidRPr="00B60304">
              <w:rPr>
                <w:rFonts w:ascii="Arial" w:hAnsi="Arial" w:cs="Arial"/>
                <w:i/>
                <w:sz w:val="20"/>
                <w:szCs w:val="18"/>
              </w:rPr>
              <w:t>explain how cultural factors influence art.</w:t>
            </w:r>
          </w:p>
          <w:p w:rsidR="00B60304" w:rsidRPr="00B60304" w:rsidRDefault="00B60304" w:rsidP="00B60304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how popular songs reflect the culture in which they were created.</w:t>
            </w:r>
          </w:p>
          <w:p w:rsidR="00B60304" w:rsidRPr="00B60304" w:rsidRDefault="00B60304" w:rsidP="00B60304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how a country’s cuisine is influenced by its regional culture.</w:t>
            </w:r>
          </w:p>
          <w:p w:rsidR="00B60304" w:rsidRPr="00B60304" w:rsidRDefault="00B60304" w:rsidP="00B60304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how creators of advertisements use elements of culture to market their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B60304">
              <w:rPr>
                <w:rFonts w:ascii="Arial" w:hAnsi="Arial" w:cs="Arial"/>
                <w:i/>
                <w:sz w:val="20"/>
                <w:szCs w:val="18"/>
              </w:rPr>
              <w:t>products.</w:t>
            </w:r>
          </w:p>
          <w:p w:rsidR="00496881" w:rsidRPr="00496881" w:rsidRDefault="00B60304" w:rsidP="00B60304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describe the use of cultural elements in film making</w:t>
            </w:r>
          </w:p>
          <w:p w:rsidR="00972A3B" w:rsidRPr="00180C41" w:rsidRDefault="00601130" w:rsidP="00496881">
            <w:pPr>
              <w:numPr>
                <w:ilvl w:val="0"/>
                <w:numId w:val="16"/>
              </w:num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</w:tc>
      </w:tr>
      <w:tr w:rsidR="004A646D" w:rsidTr="00C66641">
        <w:trPr>
          <w:cantSplit/>
          <w:trHeight w:val="1134"/>
        </w:trPr>
        <w:tc>
          <w:tcPr>
            <w:tcW w:w="7218" w:type="dxa"/>
            <w:vMerge w:val="restart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130" w:rsidRDefault="00601130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646D" w:rsidRPr="00601130" w:rsidRDefault="00425AFE" w:rsidP="00C66641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  </w:t>
            </w:r>
            <w:r w:rsidR="00575DF7"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="007B05F2"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can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explain how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peoples’ practices and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behaviors reflect their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cultures.</w:t>
            </w:r>
          </w:p>
          <w:p w:rsidR="009C0464" w:rsidRDefault="009C0464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810" w:type="dxa"/>
            <w:textDirection w:val="btLr"/>
          </w:tcPr>
          <w:p w:rsidR="004A646D" w:rsidRPr="00C72DFB" w:rsidRDefault="004A646D" w:rsidP="00C72DF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A646D" w:rsidTr="00C66641">
        <w:tc>
          <w:tcPr>
            <w:tcW w:w="7218" w:type="dxa"/>
            <w:vMerge/>
            <w:tcBorders>
              <w:bottom w:val="single" w:sz="4" w:space="0" w:color="auto"/>
            </w:tcBorders>
          </w:tcPr>
          <w:p w:rsidR="004A646D" w:rsidRPr="00512752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A646D" w:rsidRDefault="004A646D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2E" w:rsidTr="00C66641">
        <w:tc>
          <w:tcPr>
            <w:tcW w:w="9468" w:type="dxa"/>
            <w:gridSpan w:val="4"/>
            <w:tcBorders>
              <w:top w:val="nil"/>
            </w:tcBorders>
          </w:tcPr>
          <w:p w:rsidR="00A76658" w:rsidRDefault="00A76658" w:rsidP="00DD6A15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7B4C2E" w:rsidRDefault="007B4C2E" w:rsidP="00DD6A15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B60304" w:rsidRPr="00B60304" w:rsidRDefault="00575DF7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A76658">
              <w:rPr>
                <w:rFonts w:ascii="Arial" w:hAnsi="Arial" w:cs="Arial"/>
                <w:i/>
                <w:sz w:val="20"/>
                <w:szCs w:val="18"/>
              </w:rPr>
              <w:t>can</w:t>
            </w:r>
            <w:r w:rsidR="00B60304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B60304" w:rsidRPr="00B60304">
              <w:rPr>
                <w:rFonts w:ascii="Arial" w:hAnsi="Arial" w:cs="Arial"/>
                <w:i/>
                <w:sz w:val="20"/>
                <w:szCs w:val="18"/>
              </w:rPr>
              <w:t>explain why people worship on a certain day(s) of the week.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why practices of disciplining children differ among cultures.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some dietary preferences between cultures.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some voting practices between cultures.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explain why some cultures prefer certain sports.</w:t>
            </w:r>
          </w:p>
          <w:p w:rsidR="00575DF7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sometimes tell the difference between a fashion choice that is personal versus one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B60304">
              <w:rPr>
                <w:rFonts w:ascii="Arial" w:hAnsi="Arial" w:cs="Arial"/>
                <w:i/>
                <w:sz w:val="20"/>
                <w:szCs w:val="18"/>
              </w:rPr>
              <w:t>that is a cultural norm.</w:t>
            </w:r>
          </w:p>
          <w:p w:rsidR="007B4C2E" w:rsidRPr="00601130" w:rsidRDefault="00575DF7" w:rsidP="00A766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  <w:p w:rsidR="009C0464" w:rsidRDefault="009C0464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658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ACF" w:rsidRDefault="00A42ACF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76658" w:rsidRPr="00512752" w:rsidRDefault="00A76658" w:rsidP="009C0464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C72DFB" w:rsidTr="00C66641">
        <w:trPr>
          <w:trHeight w:val="1134"/>
        </w:trPr>
        <w:tc>
          <w:tcPr>
            <w:tcW w:w="7218" w:type="dxa"/>
            <w:vMerge w:val="restart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Pr="00601130" w:rsidRDefault="001A6767" w:rsidP="00B6030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 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can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explore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topics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of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personal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and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professional</w:t>
            </w:r>
            <w:r w:rsid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304"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interest.</w:t>
            </w:r>
          </w:p>
          <w:p w:rsidR="001A6767" w:rsidRPr="00601130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810" w:type="dxa"/>
            <w:textDirection w:val="btLr"/>
          </w:tcPr>
          <w:p w:rsidR="001A6767" w:rsidRPr="00C72DFB" w:rsidRDefault="001A6767" w:rsidP="000F5D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1A6767" w:rsidTr="00C66641">
        <w:tc>
          <w:tcPr>
            <w:tcW w:w="7218" w:type="dxa"/>
            <w:vMerge/>
          </w:tcPr>
          <w:p w:rsidR="001A6767" w:rsidRPr="00512752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6767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512752" w:rsidTr="00C66641">
        <w:tc>
          <w:tcPr>
            <w:tcW w:w="9468" w:type="dxa"/>
            <w:gridSpan w:val="4"/>
          </w:tcPr>
          <w:p w:rsidR="001A6767" w:rsidRPr="00512752" w:rsidRDefault="001A6767" w:rsidP="000F5D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767" w:rsidRDefault="001A6767" w:rsidP="000F5D6A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1A6767" w:rsidRDefault="001A6767" w:rsidP="000F5D6A">
            <w:pPr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B60304" w:rsidRPr="00B60304" w:rsidRDefault="001A6767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 xml:space="preserve">I </w:t>
            </w:r>
            <w:r w:rsidR="00A76658">
              <w:rPr>
                <w:rFonts w:ascii="Arial" w:hAnsi="Arial" w:cs="Arial"/>
                <w:i/>
                <w:sz w:val="20"/>
                <w:szCs w:val="18"/>
              </w:rPr>
              <w:t>c</w:t>
            </w:r>
            <w:r w:rsidR="007B05F2" w:rsidRPr="007B05F2">
              <w:rPr>
                <w:rFonts w:ascii="Arial" w:hAnsi="Arial" w:cs="Arial"/>
                <w:i/>
                <w:sz w:val="20"/>
                <w:szCs w:val="18"/>
              </w:rPr>
              <w:t>an</w:t>
            </w:r>
            <w:r w:rsidR="00B60304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B60304" w:rsidRPr="00B60304">
              <w:rPr>
                <w:rFonts w:ascii="Arial" w:hAnsi="Arial" w:cs="Arial"/>
                <w:i/>
                <w:sz w:val="20"/>
                <w:szCs w:val="18"/>
              </w:rPr>
              <w:t>look up some facts about the genealogy of my family in other countries.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research study or internship opportunities abroad.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gather information about topics of personal interest such as hobbies, music, and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B60304">
              <w:rPr>
                <w:rFonts w:ascii="Arial" w:hAnsi="Arial" w:cs="Arial"/>
                <w:i/>
                <w:sz w:val="20"/>
                <w:szCs w:val="18"/>
              </w:rPr>
              <w:t>entertainment from those in other cultures.</w:t>
            </w:r>
          </w:p>
          <w:p w:rsidR="00B60304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research career options and job opportunities in other countries.</w:t>
            </w:r>
          </w:p>
          <w:p w:rsidR="007B05F2" w:rsidRP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60304">
              <w:rPr>
                <w:rFonts w:ascii="Arial" w:hAnsi="Arial" w:cs="Arial"/>
                <w:i/>
                <w:sz w:val="20"/>
                <w:szCs w:val="18"/>
              </w:rPr>
              <w:t>I can research driving regulations in other countr</w:t>
            </w:r>
            <w:r>
              <w:rPr>
                <w:rFonts w:ascii="Arial" w:hAnsi="Arial" w:cs="Arial"/>
                <w:i/>
                <w:sz w:val="20"/>
                <w:szCs w:val="18"/>
              </w:rPr>
              <w:t>ies.</w:t>
            </w:r>
          </w:p>
          <w:p w:rsidR="001A6767" w:rsidRPr="00601130" w:rsidRDefault="001A6767" w:rsidP="000F5D6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601130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  <w:p w:rsidR="001A6767" w:rsidRPr="00512752" w:rsidRDefault="001A6767" w:rsidP="000F5D6A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76D5" w:rsidRDefault="00C576D5" w:rsidP="005058A4">
      <w:pPr>
        <w:rPr>
          <w:rFonts w:ascii="Arial" w:hAnsi="Arial" w:cs="Arial"/>
          <w:b/>
          <w:sz w:val="32"/>
          <w:szCs w:val="32"/>
        </w:rPr>
      </w:pPr>
    </w:p>
    <w:p w:rsidR="00161436" w:rsidRDefault="00161436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5058A4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58"/>
        <w:gridCol w:w="612"/>
        <w:gridCol w:w="990"/>
      </w:tblGrid>
      <w:tr w:rsidR="00292C6E" w:rsidTr="00692642">
        <w:tc>
          <w:tcPr>
            <w:tcW w:w="9468" w:type="dxa"/>
            <w:gridSpan w:val="4"/>
            <w:shd w:val="clear" w:color="auto" w:fill="E5DFEC" w:themeFill="accent4" w:themeFillTint="33"/>
          </w:tcPr>
          <w:p w:rsidR="00575DF7" w:rsidRDefault="001B71BE" w:rsidP="000E1269">
            <w:pPr>
              <w:spacing w:line="276" w:lineRule="auto"/>
              <w:ind w:right="-198"/>
              <w:rPr>
                <w:rFonts w:ascii="Arial" w:hAnsi="Arial" w:cs="Arial"/>
                <w:b/>
                <w:i/>
              </w:rPr>
            </w:pPr>
            <w:r w:rsidRPr="0009550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GLOBAL </w:t>
            </w:r>
            <w:r w:rsidR="000B1304" w:rsidRPr="0009550F">
              <w:rPr>
                <w:rFonts w:ascii="Arial" w:hAnsi="Arial" w:cs="Arial"/>
                <w:b/>
                <w:sz w:val="24"/>
                <w:szCs w:val="24"/>
              </w:rPr>
              <w:t xml:space="preserve"> BENCHMARK:   </w:t>
            </w:r>
            <w:r w:rsidR="00575DF7" w:rsidRPr="0009550F">
              <w:rPr>
                <w:rFonts w:ascii="Arial" w:eastAsia="Times New Roman" w:hAnsi="Arial" w:cs="Arial"/>
                <w:b/>
                <w:sz w:val="24"/>
                <w:szCs w:val="24"/>
              </w:rPr>
              <w:t>Understanding of Cultural Perspectives</w:t>
            </w:r>
            <w:r w:rsidR="000B1304">
              <w:rPr>
                <w:rFonts w:ascii="Arial" w:hAnsi="Arial" w:cs="Arial"/>
                <w:b/>
                <w:i/>
              </w:rPr>
              <w:t xml:space="preserve">  </w:t>
            </w:r>
          </w:p>
          <w:p w:rsidR="00575DF7" w:rsidRPr="0009550F" w:rsidRDefault="00575DF7" w:rsidP="00575DF7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235067" w:rsidRDefault="00575DF7" w:rsidP="0023506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09550F">
              <w:rPr>
                <w:rFonts w:ascii="Arial" w:eastAsia="Times New Roman" w:hAnsi="Arial" w:cs="Arial"/>
                <w:b/>
                <w:i/>
                <w:szCs w:val="18"/>
                <w:lang w:bidi="he-IL"/>
              </w:rPr>
              <w:t xml:space="preserve">I can </w:t>
            </w:r>
            <w:r w:rsidR="00235067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analyze and explain some cultural perspectives of individuals and institutions</w:t>
            </w:r>
          </w:p>
          <w:p w:rsidR="00CD2876" w:rsidRPr="00C82756" w:rsidRDefault="00235067" w:rsidP="0023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within a society.</w:t>
            </w:r>
          </w:p>
          <w:p w:rsidR="00292C6E" w:rsidRDefault="00292C6E" w:rsidP="00CD28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92C6E" w:rsidTr="00161436">
        <w:trPr>
          <w:cantSplit/>
          <w:trHeight w:val="1133"/>
        </w:trPr>
        <w:tc>
          <w:tcPr>
            <w:tcW w:w="7308" w:type="dxa"/>
            <w:vMerge w:val="restart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50F" w:rsidRPr="00180C41" w:rsidRDefault="0009550F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Pr="00C72DFB" w:rsidRDefault="00235067" w:rsidP="00235067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92C6E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5F14E2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explain 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peoples’ actions reflect their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cultural beliefs.</w:t>
            </w:r>
          </w:p>
        </w:tc>
        <w:tc>
          <w:tcPr>
            <w:tcW w:w="558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292C6E" w:rsidRPr="00972A3B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292C6E" w:rsidRPr="00180C41" w:rsidRDefault="00292C6E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292C6E" w:rsidRPr="00180C41" w:rsidRDefault="00292C6E" w:rsidP="00B379C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292C6E" w:rsidRPr="00180C41" w:rsidRDefault="00292C6E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92C6E" w:rsidRDefault="00292C6E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11" w:rsidRPr="00180C41" w:rsidRDefault="00881711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:rsidTr="00B379C0">
        <w:tc>
          <w:tcPr>
            <w:tcW w:w="9468" w:type="dxa"/>
            <w:gridSpan w:val="4"/>
            <w:tcBorders>
              <w:top w:val="nil"/>
            </w:tcBorders>
          </w:tcPr>
          <w:p w:rsidR="00292C6E" w:rsidRPr="00180C41" w:rsidRDefault="00292C6E" w:rsidP="00692642">
            <w:pPr>
              <w:spacing w:before="120" w:after="60" w:line="276" w:lineRule="auto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180C41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235067" w:rsidRPr="00235067" w:rsidRDefault="001B71BE" w:rsidP="002350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71BE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 w:rsidR="002350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5067" w:rsidRPr="00235067">
              <w:rPr>
                <w:rFonts w:ascii="Arial" w:hAnsi="Arial" w:cs="Arial"/>
                <w:i/>
                <w:sz w:val="20"/>
                <w:szCs w:val="20"/>
              </w:rPr>
              <w:t>explain why people place importance on long vacations in some cultures.</w:t>
            </w:r>
          </w:p>
          <w:p w:rsidR="00235067" w:rsidRPr="00235067" w:rsidRDefault="00235067" w:rsidP="002350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5067">
              <w:rPr>
                <w:rFonts w:ascii="Arial" w:hAnsi="Arial" w:cs="Arial"/>
                <w:i/>
                <w:sz w:val="20"/>
                <w:szCs w:val="20"/>
              </w:rPr>
              <w:t>I can explain why families in some culture</w:t>
            </w:r>
            <w:r w:rsidR="00A502C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235067">
              <w:rPr>
                <w:rFonts w:ascii="Arial" w:hAnsi="Arial" w:cs="Arial"/>
                <w:i/>
                <w:sz w:val="20"/>
                <w:szCs w:val="20"/>
              </w:rPr>
              <w:t xml:space="preserve"> spend more time at meals than others.</w:t>
            </w:r>
          </w:p>
          <w:p w:rsidR="00235067" w:rsidRPr="00235067" w:rsidRDefault="00235067" w:rsidP="002350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5067">
              <w:rPr>
                <w:rFonts w:ascii="Arial" w:hAnsi="Arial" w:cs="Arial"/>
                <w:i/>
                <w:sz w:val="20"/>
                <w:szCs w:val="20"/>
              </w:rPr>
              <w:t>I can explain why people hold certain professions in higher regard than others.</w:t>
            </w:r>
          </w:p>
          <w:p w:rsidR="001A6767" w:rsidRPr="00235067" w:rsidRDefault="00235067" w:rsidP="002350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5067">
              <w:rPr>
                <w:rFonts w:ascii="Arial" w:hAnsi="Arial" w:cs="Arial"/>
                <w:i/>
                <w:sz w:val="20"/>
                <w:szCs w:val="20"/>
              </w:rPr>
              <w:t>I can explain why people arrange marriages in a culture.</w:t>
            </w:r>
          </w:p>
          <w:p w:rsidR="00292C6E" w:rsidRPr="00CD2876" w:rsidRDefault="001B71BE" w:rsidP="001A67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B71BE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292C6E" w:rsidTr="00565B4E">
        <w:trPr>
          <w:cantSplit/>
          <w:trHeight w:val="1097"/>
        </w:trPr>
        <w:tc>
          <w:tcPr>
            <w:tcW w:w="7308" w:type="dxa"/>
            <w:vMerge w:val="restart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067" w:rsidRPr="00235067" w:rsidRDefault="00235067" w:rsidP="002350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92C6E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  <w:r w:rsidR="005F14E2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="005F14E2" w:rsidRPr="005F1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explain 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social, political, religious,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and economic institutions</w:t>
            </w:r>
          </w:p>
          <w:p w:rsidR="00292C6E" w:rsidRDefault="00235067" w:rsidP="00235067">
            <w:pPr>
              <w:ind w:firstLine="360"/>
              <w:rPr>
                <w:rFonts w:ascii="Arial" w:hAnsi="Arial" w:cs="Arial"/>
                <w:b/>
                <w:sz w:val="20"/>
                <w:szCs w:val="20"/>
              </w:rPr>
            </w:pPr>
            <w:r w:rsidRPr="00235067">
              <w:rPr>
                <w:rFonts w:ascii="Arial" w:hAnsi="Arial" w:cs="Arial"/>
                <w:b/>
                <w:sz w:val="20"/>
                <w:szCs w:val="20"/>
              </w:rPr>
              <w:t>reflect cultural beliefs.</w:t>
            </w:r>
          </w:p>
        </w:tc>
        <w:tc>
          <w:tcPr>
            <w:tcW w:w="558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292C6E" w:rsidRPr="00C72DFB" w:rsidRDefault="00292C6E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292C6E" w:rsidTr="0086537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292C6E" w:rsidRPr="00512752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92C6E" w:rsidRDefault="00292C6E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11" w:rsidRDefault="00881711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:rsidTr="00B379C0">
        <w:tc>
          <w:tcPr>
            <w:tcW w:w="9468" w:type="dxa"/>
            <w:gridSpan w:val="4"/>
            <w:tcBorders>
              <w:top w:val="nil"/>
            </w:tcBorders>
          </w:tcPr>
          <w:p w:rsidR="00207D95" w:rsidRDefault="00207D95" w:rsidP="00692642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292C6E" w:rsidRPr="00161436" w:rsidRDefault="00292C6E" w:rsidP="00692642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235067" w:rsidRPr="00235067" w:rsidRDefault="001B71BE" w:rsidP="00235067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0307F">
              <w:rPr>
                <w:rFonts w:ascii="Arial" w:hAnsi="Arial" w:cs="Arial"/>
                <w:i/>
                <w:sz w:val="20"/>
                <w:szCs w:val="18"/>
              </w:rPr>
              <w:t>I can</w:t>
            </w:r>
            <w:r w:rsidR="00235067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35067" w:rsidRPr="00235067">
              <w:rPr>
                <w:rFonts w:ascii="Arial" w:hAnsi="Arial" w:cs="Arial"/>
                <w:i/>
                <w:sz w:val="20"/>
                <w:szCs w:val="18"/>
              </w:rPr>
              <w:t>explain why universal health care is provided in some cultures.</w:t>
            </w:r>
          </w:p>
          <w:p w:rsidR="00235067" w:rsidRPr="00235067" w:rsidRDefault="00235067" w:rsidP="00235067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235067">
              <w:rPr>
                <w:rFonts w:ascii="Arial" w:hAnsi="Arial" w:cs="Arial"/>
                <w:i/>
                <w:sz w:val="20"/>
                <w:szCs w:val="18"/>
              </w:rPr>
              <w:t>I can explain why a country has a democracy instead of a monarchy.</w:t>
            </w:r>
          </w:p>
          <w:p w:rsidR="00235067" w:rsidRPr="00235067" w:rsidRDefault="00235067" w:rsidP="00235067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235067">
              <w:rPr>
                <w:rFonts w:ascii="Arial" w:hAnsi="Arial" w:cs="Arial"/>
                <w:i/>
                <w:sz w:val="20"/>
                <w:szCs w:val="18"/>
              </w:rPr>
              <w:t>I can explain why certain symbols are found on places of worship.</w:t>
            </w:r>
          </w:p>
          <w:p w:rsidR="001A6767" w:rsidRPr="00235067" w:rsidRDefault="00235067" w:rsidP="00235067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235067">
              <w:rPr>
                <w:rFonts w:ascii="Arial" w:hAnsi="Arial" w:cs="Arial"/>
                <w:i/>
                <w:sz w:val="20"/>
                <w:szCs w:val="18"/>
              </w:rPr>
              <w:t>I can explain the practice of how and why business cards are presented.</w:t>
            </w:r>
          </w:p>
          <w:p w:rsidR="00292C6E" w:rsidRPr="0090307F" w:rsidRDefault="001B71BE" w:rsidP="001A6767">
            <w:pPr>
              <w:numPr>
                <w:ilvl w:val="0"/>
                <w:numId w:val="20"/>
              </w:numPr>
              <w:spacing w:before="120" w:after="60" w:line="276" w:lineRule="auto"/>
              <w:rPr>
                <w:rFonts w:ascii="Arial" w:hAnsi="Arial" w:cs="Arial"/>
                <w:b/>
                <w:i/>
                <w:szCs w:val="20"/>
              </w:rPr>
            </w:pPr>
            <w:r w:rsidRPr="0090307F">
              <w:rPr>
                <w:rFonts w:ascii="Arial" w:hAnsi="Arial" w:cs="Arial"/>
                <w:i/>
                <w:sz w:val="20"/>
                <w:szCs w:val="18"/>
              </w:rPr>
              <w:t>I can…</w:t>
            </w:r>
          </w:p>
        </w:tc>
      </w:tr>
    </w:tbl>
    <w:p w:rsidR="00EC7371" w:rsidRDefault="00EC7371" w:rsidP="00616EA8">
      <w:pPr>
        <w:rPr>
          <w:rFonts w:ascii="Arial" w:hAnsi="Arial" w:cs="Arial"/>
          <w:b/>
          <w:sz w:val="32"/>
          <w:szCs w:val="32"/>
        </w:rPr>
      </w:pPr>
    </w:p>
    <w:p w:rsidR="001A6767" w:rsidRDefault="001A6767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558"/>
        <w:gridCol w:w="612"/>
        <w:gridCol w:w="990"/>
      </w:tblGrid>
      <w:tr w:rsidR="004123BD" w:rsidTr="00015D8E">
        <w:tc>
          <w:tcPr>
            <w:tcW w:w="9468" w:type="dxa"/>
            <w:gridSpan w:val="4"/>
            <w:shd w:val="clear" w:color="auto" w:fill="E5DFEC" w:themeFill="accent4" w:themeFillTint="33"/>
          </w:tcPr>
          <w:p w:rsidR="001B71BE" w:rsidRPr="00A648F3" w:rsidRDefault="001B71BE" w:rsidP="001B71BE">
            <w:pPr>
              <w:rPr>
                <w:rFonts w:ascii="Arial" w:hAnsi="Arial" w:cs="Arial"/>
                <w:b/>
                <w:bCs/>
                <w:sz w:val="24"/>
              </w:rPr>
            </w:pPr>
            <w:r w:rsidRPr="00A648F3">
              <w:rPr>
                <w:rFonts w:ascii="Arial" w:hAnsi="Arial" w:cs="Arial"/>
                <w:b/>
                <w:sz w:val="24"/>
              </w:rPr>
              <w:lastRenderedPageBreak/>
              <w:t xml:space="preserve">GLOBAL </w:t>
            </w:r>
            <w:r w:rsidR="000B1304" w:rsidRPr="00A648F3">
              <w:rPr>
                <w:rFonts w:ascii="Arial" w:hAnsi="Arial" w:cs="Arial"/>
                <w:b/>
                <w:sz w:val="24"/>
              </w:rPr>
              <w:t xml:space="preserve"> BENCHMARK:       </w:t>
            </w:r>
            <w:r w:rsidRPr="00A648F3">
              <w:rPr>
                <w:rFonts w:ascii="Arial" w:hAnsi="Arial" w:cs="Arial"/>
                <w:b/>
                <w:bCs/>
                <w:sz w:val="24"/>
              </w:rPr>
              <w:t>Participation in Cultural Interaction</w:t>
            </w:r>
          </w:p>
          <w:p w:rsidR="001B71BE" w:rsidRDefault="001B71BE" w:rsidP="000B1304">
            <w:pPr>
              <w:rPr>
                <w:rFonts w:ascii="Arial" w:hAnsi="Arial" w:cs="Arial"/>
                <w:b/>
                <w:i/>
              </w:rPr>
            </w:pPr>
          </w:p>
          <w:p w:rsidR="001B71BE" w:rsidRPr="00A648F3" w:rsidRDefault="001B71BE" w:rsidP="004B7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  <w:r w:rsidRPr="001B71BE">
              <w:rPr>
                <w:rFonts w:ascii="Arial" w:hAnsi="Arial" w:cs="Arial"/>
                <w:b/>
                <w:i/>
              </w:rPr>
              <w:t xml:space="preserve">I </w:t>
            </w:r>
            <w:r w:rsidR="00165918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can </w:t>
            </w:r>
            <w:r w:rsidR="004B7B9A" w:rsidRPr="004B7B9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interact at a competent</w:t>
            </w:r>
            <w:r w:rsidR="004B7B9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 </w:t>
            </w:r>
            <w:r w:rsidR="004B7B9A" w:rsidRPr="004B7B9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level in familiar and some unfamiliar cultural contexts.</w:t>
            </w:r>
          </w:p>
          <w:p w:rsidR="004123BD" w:rsidRDefault="004123BD" w:rsidP="004123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123BD" w:rsidTr="00B379C0">
        <w:trPr>
          <w:cantSplit/>
          <w:trHeight w:val="1133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Pr="00180C41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B9A" w:rsidRPr="004B7B9A" w:rsidRDefault="004B7B9A" w:rsidP="004B7B9A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123BD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can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comfortably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interact and converse with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peers and colleagues at</w:t>
            </w:r>
          </w:p>
          <w:p w:rsidR="004123BD" w:rsidRPr="00C72DFB" w:rsidRDefault="004B7B9A" w:rsidP="004B7B9A">
            <w:pPr>
              <w:ind w:left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school, work, or play.</w:t>
            </w: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RPr="00972A3B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180C41" w:rsidRDefault="004123BD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Pr="00180C41" w:rsidRDefault="004123BD" w:rsidP="00B379C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Pr="00180C41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Pr="00180C41" w:rsidRDefault="004123BD" w:rsidP="00B37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Tr="00B379C0">
        <w:tc>
          <w:tcPr>
            <w:tcW w:w="9468" w:type="dxa"/>
            <w:gridSpan w:val="4"/>
            <w:tcBorders>
              <w:top w:val="nil"/>
            </w:tcBorders>
          </w:tcPr>
          <w:p w:rsidR="004123BD" w:rsidRPr="00015D8E" w:rsidRDefault="004123BD" w:rsidP="00015D8E">
            <w:pPr>
              <w:spacing w:before="120" w:after="60" w:line="276" w:lineRule="auto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015D8E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Examples: </w:t>
            </w:r>
          </w:p>
          <w:p w:rsidR="004B7B9A" w:rsidRPr="004B7B9A" w:rsidRDefault="004123BD" w:rsidP="004B7B9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07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71BE" w:rsidRPr="006E0770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 w:rsidR="004B7B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9A" w:rsidRPr="004B7B9A">
              <w:rPr>
                <w:rFonts w:ascii="Arial" w:hAnsi="Arial" w:cs="Arial"/>
                <w:i/>
                <w:sz w:val="20"/>
                <w:szCs w:val="20"/>
              </w:rPr>
              <w:t>collaborate on a project with peers from another culture</w:t>
            </w:r>
            <w:r w:rsidR="00A716D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716D8" w:rsidRDefault="004B7B9A" w:rsidP="004B7B9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7B9A">
              <w:rPr>
                <w:rFonts w:ascii="Arial" w:hAnsi="Arial" w:cs="Arial"/>
                <w:i/>
                <w:sz w:val="20"/>
                <w:szCs w:val="20"/>
              </w:rPr>
              <w:t>I can interact appropriately when I am a guest in the home of a friend from another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716D8">
              <w:rPr>
                <w:rFonts w:ascii="Arial" w:hAnsi="Arial" w:cs="Arial"/>
                <w:i/>
                <w:sz w:val="20"/>
                <w:szCs w:val="20"/>
              </w:rPr>
              <w:t>culture</w:t>
            </w:r>
          </w:p>
          <w:p w:rsidR="004B7B9A" w:rsidRPr="004B7B9A" w:rsidRDefault="004B7B9A" w:rsidP="00A716D8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 w:rsidRPr="004B7B9A">
              <w:rPr>
                <w:rFonts w:ascii="Arial" w:hAnsi="Arial" w:cs="Arial"/>
                <w:i/>
                <w:sz w:val="20"/>
                <w:szCs w:val="20"/>
              </w:rPr>
              <w:t>(bring a proper gift, converse on non-taboo topics, use proper etiquette, etc.)</w:t>
            </w:r>
          </w:p>
          <w:p w:rsidR="004B7B9A" w:rsidRPr="004B7B9A" w:rsidRDefault="004B7B9A" w:rsidP="004B7B9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7B9A">
              <w:rPr>
                <w:rFonts w:ascii="Arial" w:hAnsi="Arial" w:cs="Arial"/>
                <w:i/>
                <w:sz w:val="20"/>
                <w:szCs w:val="20"/>
              </w:rPr>
              <w:t>I can engage in social conversations at a sporting event with peers.</w:t>
            </w:r>
          </w:p>
          <w:p w:rsidR="001A6767" w:rsidRPr="004B7B9A" w:rsidRDefault="004B7B9A" w:rsidP="004B7B9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B7B9A">
              <w:rPr>
                <w:rFonts w:ascii="Arial" w:hAnsi="Arial" w:cs="Arial"/>
                <w:i/>
                <w:sz w:val="20"/>
                <w:szCs w:val="20"/>
              </w:rPr>
              <w:t>I can differentiate between appropriate and inappropriate topics and participate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Pr="004B7B9A">
              <w:rPr>
                <w:rFonts w:ascii="Arial" w:hAnsi="Arial" w:cs="Arial"/>
                <w:i/>
                <w:sz w:val="20"/>
                <w:szCs w:val="20"/>
              </w:rPr>
              <w:t>conversations about most of them.</w:t>
            </w:r>
          </w:p>
          <w:p w:rsidR="004123BD" w:rsidRPr="00A844B9" w:rsidRDefault="001B71BE" w:rsidP="001A676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0770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4123BD" w:rsidTr="00B379C0">
        <w:trPr>
          <w:cantSplit/>
          <w:trHeight w:val="1097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0CB" w:rsidRDefault="000100C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B9A" w:rsidRPr="004B7B9A" w:rsidRDefault="004B7B9A" w:rsidP="004B7B9A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B71B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A34A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interact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people in some situations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outside of my normal</w:t>
            </w:r>
          </w:p>
          <w:p w:rsidR="004123BD" w:rsidRPr="00A844B9" w:rsidRDefault="004B7B9A" w:rsidP="004B7B9A">
            <w:pPr>
              <w:ind w:left="360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B7B9A">
              <w:rPr>
                <w:rFonts w:ascii="Arial" w:hAnsi="Arial" w:cs="Arial"/>
                <w:b/>
                <w:sz w:val="20"/>
                <w:szCs w:val="20"/>
              </w:rPr>
              <w:t>routine.</w:t>
            </w: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512752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Tr="00B379C0">
        <w:tc>
          <w:tcPr>
            <w:tcW w:w="9468" w:type="dxa"/>
            <w:gridSpan w:val="4"/>
            <w:tcBorders>
              <w:top w:val="nil"/>
            </w:tcBorders>
          </w:tcPr>
          <w:p w:rsidR="000100CB" w:rsidRDefault="000100CB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4123BD" w:rsidRPr="00B379C0" w:rsidRDefault="004123BD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B379C0"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693FB2" w:rsidRPr="00693FB2" w:rsidRDefault="001B71BE" w:rsidP="00693FB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00CB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693FB2" w:rsidRPr="00693FB2">
              <w:rPr>
                <w:rFonts w:ascii="Arial" w:hAnsi="Arial" w:cs="Arial"/>
                <w:i/>
                <w:sz w:val="20"/>
                <w:szCs w:val="20"/>
              </w:rPr>
              <w:t>participate in a professional meeting in a somewha</w:t>
            </w:r>
            <w:r w:rsidR="00693FB2">
              <w:rPr>
                <w:rFonts w:ascii="Arial" w:hAnsi="Arial" w:cs="Arial"/>
                <w:i/>
                <w:sz w:val="20"/>
                <w:szCs w:val="20"/>
              </w:rPr>
              <w:t xml:space="preserve">t unfamiliar situation, such as a </w:t>
            </w:r>
            <w:r w:rsidR="00693FB2" w:rsidRPr="00693FB2">
              <w:rPr>
                <w:rFonts w:ascii="Arial" w:hAnsi="Arial" w:cs="Arial"/>
                <w:i/>
                <w:sz w:val="20"/>
                <w:szCs w:val="20"/>
              </w:rPr>
              <w:t>job interview.</w:t>
            </w:r>
          </w:p>
          <w:p w:rsidR="00693FB2" w:rsidRPr="00693FB2" w:rsidRDefault="00693FB2" w:rsidP="00693FB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participate in a community service learning project, such as volunteering at a health</w:t>
            </w:r>
          </w:p>
          <w:p w:rsidR="00693FB2" w:rsidRPr="00693FB2" w:rsidRDefault="00693FB2" w:rsidP="00693FB2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fair for immigrants.</w:t>
            </w:r>
          </w:p>
          <w:p w:rsidR="00693FB2" w:rsidRPr="00693FB2" w:rsidRDefault="00693FB2" w:rsidP="00693FB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interview someone for a research project or news article.</w:t>
            </w:r>
          </w:p>
          <w:p w:rsidR="001A6767" w:rsidRPr="00693FB2" w:rsidRDefault="00693FB2" w:rsidP="00693FB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carry on a conversation with someone during a job shadowing experience.</w:t>
            </w:r>
          </w:p>
          <w:p w:rsidR="00207D95" w:rsidRPr="00207D95" w:rsidRDefault="001B71BE" w:rsidP="00693FB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4123BD" w:rsidRPr="00C72DFB" w:rsidTr="00B379C0">
        <w:trPr>
          <w:cantSplit/>
          <w:trHeight w:val="1097"/>
        </w:trPr>
        <w:tc>
          <w:tcPr>
            <w:tcW w:w="7308" w:type="dxa"/>
            <w:vMerge w:val="restart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693FB2" w:rsidP="00693FB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123B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71BE" w:rsidRPr="001B71BE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navigate some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formal and 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procedures.</w:t>
            </w:r>
          </w:p>
        </w:tc>
        <w:tc>
          <w:tcPr>
            <w:tcW w:w="558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4123BD" w:rsidRPr="00C72DFB" w:rsidRDefault="004123BD" w:rsidP="00B379C0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4123BD" w:rsidTr="00B379C0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4123BD" w:rsidRPr="00512752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3BD" w:rsidRDefault="004123BD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:rsidRPr="00512752" w:rsidTr="00B379C0">
        <w:tc>
          <w:tcPr>
            <w:tcW w:w="9468" w:type="dxa"/>
            <w:gridSpan w:val="4"/>
            <w:tcBorders>
              <w:top w:val="nil"/>
            </w:tcBorders>
          </w:tcPr>
          <w:p w:rsidR="004123BD" w:rsidRPr="00B379C0" w:rsidRDefault="004123BD" w:rsidP="00B379C0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B379C0"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693FB2" w:rsidRPr="00693FB2" w:rsidRDefault="001B71BE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693FB2" w:rsidRPr="00693FB2">
              <w:rPr>
                <w:rFonts w:ascii="Arial" w:hAnsi="Arial" w:cs="Arial"/>
                <w:i/>
                <w:sz w:val="20"/>
                <w:szCs w:val="20"/>
              </w:rPr>
              <w:t>follow the steps to make an onl</w:t>
            </w:r>
            <w:r w:rsidR="00A716D8">
              <w:rPr>
                <w:rFonts w:ascii="Arial" w:hAnsi="Arial" w:cs="Arial"/>
                <w:i/>
                <w:sz w:val="20"/>
                <w:szCs w:val="20"/>
              </w:rPr>
              <w:t>ine purchase from a foreign web</w:t>
            </w:r>
            <w:r w:rsidR="00693FB2" w:rsidRPr="00693FB2">
              <w:rPr>
                <w:rFonts w:ascii="Arial" w:hAnsi="Arial" w:cs="Arial"/>
                <w:i/>
                <w:sz w:val="20"/>
                <w:szCs w:val="20"/>
              </w:rPr>
              <w:t>site.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help fill out forms for visas, travel and work permits, and registrations.</w:t>
            </w:r>
          </w:p>
          <w:p w:rsidR="005F14E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explain my point of view in a minor legal procedure such as a traffic violation.</w:t>
            </w:r>
          </w:p>
          <w:p w:rsidR="004123BD" w:rsidRPr="000D788F" w:rsidRDefault="001B71BE" w:rsidP="001A6767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  <w:tr w:rsidR="00693FB2" w:rsidRPr="00C72DFB" w:rsidTr="00BA0322">
        <w:trPr>
          <w:cantSplit/>
          <w:trHeight w:val="1097"/>
        </w:trPr>
        <w:tc>
          <w:tcPr>
            <w:tcW w:w="7308" w:type="dxa"/>
            <w:vMerge w:val="restart"/>
          </w:tcPr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B2" w:rsidRDefault="00693FB2" w:rsidP="00693FB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9)  </w:t>
            </w:r>
            <w:r w:rsidRPr="001B71BE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="00A63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that a cultural faux pas has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occurred and understand 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FB2">
              <w:rPr>
                <w:rFonts w:ascii="Arial" w:hAnsi="Arial" w:cs="Arial"/>
                <w:b/>
                <w:sz w:val="20"/>
                <w:szCs w:val="20"/>
              </w:rPr>
              <w:t>to correct.</w:t>
            </w:r>
          </w:p>
        </w:tc>
        <w:tc>
          <w:tcPr>
            <w:tcW w:w="558" w:type="dxa"/>
            <w:textDirection w:val="btLr"/>
          </w:tcPr>
          <w:p w:rsidR="00693FB2" w:rsidRPr="00C72DFB" w:rsidRDefault="00693FB2" w:rsidP="00BA032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12" w:type="dxa"/>
            <w:textDirection w:val="btLr"/>
          </w:tcPr>
          <w:p w:rsidR="00693FB2" w:rsidRPr="00C72DFB" w:rsidRDefault="00693FB2" w:rsidP="00BA032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Yes, with assistance</w:t>
            </w:r>
          </w:p>
        </w:tc>
        <w:tc>
          <w:tcPr>
            <w:tcW w:w="990" w:type="dxa"/>
            <w:textDirection w:val="btLr"/>
          </w:tcPr>
          <w:p w:rsidR="00693FB2" w:rsidRPr="00C72DFB" w:rsidRDefault="00693FB2" w:rsidP="00BA032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2DFB">
              <w:rPr>
                <w:rFonts w:ascii="Arial" w:hAnsi="Arial" w:cs="Arial"/>
                <w:sz w:val="18"/>
                <w:szCs w:val="18"/>
              </w:rPr>
              <w:t>One of my goals</w:t>
            </w:r>
          </w:p>
        </w:tc>
      </w:tr>
      <w:tr w:rsidR="00693FB2" w:rsidTr="00BA0322"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693FB2" w:rsidRPr="0051275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FB2" w:rsidRDefault="00693FB2" w:rsidP="00BA0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FB2" w:rsidRPr="000D788F" w:rsidTr="00BA0322">
        <w:tc>
          <w:tcPr>
            <w:tcW w:w="9468" w:type="dxa"/>
            <w:gridSpan w:val="4"/>
            <w:tcBorders>
              <w:top w:val="nil"/>
            </w:tcBorders>
          </w:tcPr>
          <w:p w:rsidR="00693FB2" w:rsidRPr="00B379C0" w:rsidRDefault="00693FB2" w:rsidP="00BA0322">
            <w:pPr>
              <w:spacing w:line="276" w:lineRule="auto"/>
              <w:ind w:left="360"/>
              <w:contextualSpacing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B379C0">
              <w:rPr>
                <w:rFonts w:ascii="Arial" w:eastAsia="MS Mincho" w:hAnsi="Arial" w:cs="Arial"/>
                <w:i/>
                <w:sz w:val="20"/>
                <w:szCs w:val="20"/>
              </w:rPr>
              <w:t>Examples: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Pr="00693FB2">
              <w:rPr>
                <w:rFonts w:ascii="Arial" w:hAnsi="Arial" w:cs="Arial"/>
                <w:i/>
                <w:sz w:val="20"/>
                <w:szCs w:val="20"/>
              </w:rPr>
              <w:t>recognize when something is culturally inappropriate from the use of language,</w:t>
            </w:r>
          </w:p>
          <w:p w:rsidR="00693FB2" w:rsidRPr="00693FB2" w:rsidRDefault="00A63573" w:rsidP="00693FB2">
            <w:pPr>
              <w:spacing w:before="120" w:after="60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fro</w:t>
            </w:r>
            <w:r w:rsidR="00693FB2" w:rsidRPr="00693FB2">
              <w:rPr>
                <w:rFonts w:ascii="Arial" w:hAnsi="Arial" w:cs="Arial"/>
                <w:i/>
                <w:sz w:val="20"/>
                <w:szCs w:val="20"/>
              </w:rPr>
              <w:t>m the tone of voice, or from the body language.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understand why a gift I gave was inappropriate and decide what to give the next</w:t>
            </w:r>
          </w:p>
          <w:p w:rsidR="00693FB2" w:rsidRPr="00693FB2" w:rsidRDefault="00693FB2" w:rsidP="00693FB2">
            <w:pPr>
              <w:spacing w:before="120" w:after="60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time.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understand why a comment I made was offensive and decide what to say next time.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understand why what I wore was inappropriate and decide what to wear next time.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understand why the food I served was not appreciated and decide what to serve next</w:t>
            </w:r>
          </w:p>
          <w:p w:rsidR="00693FB2" w:rsidRPr="00693FB2" w:rsidRDefault="00693FB2" w:rsidP="00693FB2">
            <w:pPr>
              <w:spacing w:before="120" w:after="60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time.</w:t>
            </w:r>
          </w:p>
          <w:p w:rsidR="00693FB2" w:rsidRPr="00693FB2" w:rsidRDefault="00693FB2" w:rsidP="00693FB2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3FB2">
              <w:rPr>
                <w:rFonts w:ascii="Arial" w:hAnsi="Arial" w:cs="Arial"/>
                <w:i/>
                <w:sz w:val="20"/>
                <w:szCs w:val="20"/>
              </w:rPr>
              <w:t>I can write an apology to repair a relationship.</w:t>
            </w:r>
          </w:p>
          <w:p w:rsidR="00693FB2" w:rsidRPr="000D788F" w:rsidRDefault="00693FB2" w:rsidP="00BA0322">
            <w:pPr>
              <w:numPr>
                <w:ilvl w:val="0"/>
                <w:numId w:val="22"/>
              </w:numPr>
              <w:spacing w:before="12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D788F">
              <w:rPr>
                <w:rFonts w:ascii="Arial" w:hAnsi="Arial" w:cs="Arial"/>
                <w:i/>
                <w:sz w:val="20"/>
                <w:szCs w:val="20"/>
              </w:rPr>
              <w:t>I can…</w:t>
            </w:r>
          </w:p>
        </w:tc>
      </w:tr>
    </w:tbl>
    <w:p w:rsidR="005F14E2" w:rsidRDefault="005F14E2" w:rsidP="00375419">
      <w:pPr>
        <w:rPr>
          <w:rFonts w:ascii="Arial" w:hAnsi="Arial" w:cs="Arial"/>
          <w:sz w:val="20"/>
          <w:szCs w:val="20"/>
        </w:rPr>
      </w:pPr>
    </w:p>
    <w:p w:rsidR="001B71BE" w:rsidRPr="00837470" w:rsidRDefault="001B71BE" w:rsidP="00375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2012 Commonwealth of Kentucky</w:t>
      </w:r>
      <w:r w:rsidR="00A7562B">
        <w:rPr>
          <w:rFonts w:ascii="Arial" w:hAnsi="Arial" w:cs="Arial"/>
          <w:sz w:val="20"/>
          <w:szCs w:val="20"/>
        </w:rPr>
        <w:t xml:space="preserve"> </w:t>
      </w:r>
      <w:r w:rsidR="00A7562B">
        <w:rPr>
          <w:rFonts w:ascii="Arial" w:hAnsi="Arial" w:cs="Arial"/>
          <w:sz w:val="20"/>
          <w:szCs w:val="20"/>
        </w:rPr>
        <w:br/>
      </w:r>
      <w:hyperlink r:id="rId9" w:history="1">
        <w:r w:rsidRPr="00745506">
          <w:rPr>
            <w:rStyle w:val="Hyperlink"/>
            <w:rFonts w:ascii="Arial" w:hAnsi="Arial" w:cs="Arial"/>
            <w:sz w:val="20"/>
            <w:szCs w:val="20"/>
          </w:rPr>
          <w:t>http://education.ky.gov/pages/copyright.aspx</w:t>
        </w:r>
      </w:hyperlink>
    </w:p>
    <w:sectPr w:rsidR="001B71BE" w:rsidRPr="00837470" w:rsidSect="00D944DE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0" w:rsidRDefault="00B379C0" w:rsidP="00065698">
      <w:pPr>
        <w:spacing w:after="0" w:line="240" w:lineRule="auto"/>
      </w:pPr>
      <w:r>
        <w:separator/>
      </w:r>
    </w:p>
  </w:endnote>
  <w:endnote w:type="continuationSeparator" w:id="0">
    <w:p w:rsidR="00B379C0" w:rsidRDefault="00B379C0" w:rsidP="000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9C0" w:rsidRDefault="00B37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79C0" w:rsidRDefault="00B3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0" w:rsidRDefault="00B379C0" w:rsidP="00065698">
      <w:pPr>
        <w:spacing w:after="0" w:line="240" w:lineRule="auto"/>
      </w:pPr>
      <w:r>
        <w:separator/>
      </w:r>
    </w:p>
  </w:footnote>
  <w:footnote w:type="continuationSeparator" w:id="0">
    <w:p w:rsidR="00B379C0" w:rsidRDefault="00B379C0" w:rsidP="000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9E"/>
    <w:multiLevelType w:val="hybridMultilevel"/>
    <w:tmpl w:val="E86CFF7C"/>
    <w:lvl w:ilvl="0" w:tplc="FA9E00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F6827"/>
    <w:multiLevelType w:val="hybridMultilevel"/>
    <w:tmpl w:val="B94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67E"/>
    <w:multiLevelType w:val="hybridMultilevel"/>
    <w:tmpl w:val="428452CC"/>
    <w:lvl w:ilvl="0" w:tplc="E15C4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1FD0"/>
    <w:multiLevelType w:val="hybridMultilevel"/>
    <w:tmpl w:val="350EE96C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B71EA"/>
    <w:multiLevelType w:val="hybridMultilevel"/>
    <w:tmpl w:val="C0D2EFF4"/>
    <w:lvl w:ilvl="0" w:tplc="16760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61F8B"/>
    <w:multiLevelType w:val="hybridMultilevel"/>
    <w:tmpl w:val="E30CD93E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D59CE"/>
    <w:multiLevelType w:val="hybridMultilevel"/>
    <w:tmpl w:val="F0D22710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F19E5"/>
    <w:multiLevelType w:val="hybridMultilevel"/>
    <w:tmpl w:val="1C0E90AA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644D4C"/>
    <w:multiLevelType w:val="hybridMultilevel"/>
    <w:tmpl w:val="5A76FC42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8708E"/>
    <w:multiLevelType w:val="hybridMultilevel"/>
    <w:tmpl w:val="B32E6D16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E9F"/>
    <w:multiLevelType w:val="hybridMultilevel"/>
    <w:tmpl w:val="EAB273D2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3757C"/>
    <w:multiLevelType w:val="multilevel"/>
    <w:tmpl w:val="D72AF7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2">
    <w:nsid w:val="26A24CC9"/>
    <w:multiLevelType w:val="hybridMultilevel"/>
    <w:tmpl w:val="E7B471D6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A6685"/>
    <w:multiLevelType w:val="hybridMultilevel"/>
    <w:tmpl w:val="ECF6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188B"/>
    <w:multiLevelType w:val="hybridMultilevel"/>
    <w:tmpl w:val="6554B1CE"/>
    <w:lvl w:ilvl="0" w:tplc="DC2A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25529"/>
    <w:multiLevelType w:val="hybridMultilevel"/>
    <w:tmpl w:val="A99EBFDA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3441"/>
    <w:multiLevelType w:val="hybridMultilevel"/>
    <w:tmpl w:val="B218EA86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325D"/>
    <w:multiLevelType w:val="hybridMultilevel"/>
    <w:tmpl w:val="F6D04576"/>
    <w:lvl w:ilvl="0" w:tplc="17ACA12A">
      <w:start w:val="1"/>
      <w:numFmt w:val="bullet"/>
      <w:lvlText w:val="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94090"/>
    <w:multiLevelType w:val="hybridMultilevel"/>
    <w:tmpl w:val="0D64FE5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2439C"/>
    <w:multiLevelType w:val="hybridMultilevel"/>
    <w:tmpl w:val="07B4F342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9597A"/>
    <w:multiLevelType w:val="hybridMultilevel"/>
    <w:tmpl w:val="E182FAA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1407D"/>
    <w:multiLevelType w:val="hybridMultilevel"/>
    <w:tmpl w:val="667AE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9537C1"/>
    <w:multiLevelType w:val="hybridMultilevel"/>
    <w:tmpl w:val="4E38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83D81"/>
    <w:multiLevelType w:val="hybridMultilevel"/>
    <w:tmpl w:val="677C77DA"/>
    <w:lvl w:ilvl="0" w:tplc="822C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518F1"/>
    <w:multiLevelType w:val="hybridMultilevel"/>
    <w:tmpl w:val="9A704E98"/>
    <w:lvl w:ilvl="0" w:tplc="82D6E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777731"/>
    <w:multiLevelType w:val="hybridMultilevel"/>
    <w:tmpl w:val="30127DBE"/>
    <w:lvl w:ilvl="0" w:tplc="04090015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>
    <w:nsid w:val="549D4D1E"/>
    <w:multiLevelType w:val="hybridMultilevel"/>
    <w:tmpl w:val="68B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3744"/>
    <w:multiLevelType w:val="hybridMultilevel"/>
    <w:tmpl w:val="7B34077E"/>
    <w:lvl w:ilvl="0" w:tplc="D1B472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9B63E4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D6F4C"/>
    <w:multiLevelType w:val="hybridMultilevel"/>
    <w:tmpl w:val="E4367BA0"/>
    <w:lvl w:ilvl="0" w:tplc="1676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30969"/>
    <w:multiLevelType w:val="hybridMultilevel"/>
    <w:tmpl w:val="79704C4A"/>
    <w:lvl w:ilvl="0" w:tplc="FA9E00B8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63421A4B"/>
    <w:multiLevelType w:val="multilevel"/>
    <w:tmpl w:val="CD32AF9A"/>
    <w:lvl w:ilvl="0">
      <w:start w:val="1"/>
      <w:numFmt w:val="bullet"/>
      <w:lvlText w:val="●"/>
      <w:lvlJc w:val="left"/>
      <w:pPr>
        <w:ind w:left="16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1">
    <w:nsid w:val="64B77A0B"/>
    <w:multiLevelType w:val="hybridMultilevel"/>
    <w:tmpl w:val="86305E8C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322C5"/>
    <w:multiLevelType w:val="hybridMultilevel"/>
    <w:tmpl w:val="38440B3C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B63C8F"/>
    <w:multiLevelType w:val="hybridMultilevel"/>
    <w:tmpl w:val="F28EB1AE"/>
    <w:lvl w:ilvl="0" w:tplc="D1B472A0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F7E83"/>
    <w:multiLevelType w:val="hybridMultilevel"/>
    <w:tmpl w:val="993E5A66"/>
    <w:lvl w:ilvl="0" w:tplc="9EBAB5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B44B8"/>
    <w:multiLevelType w:val="hybridMultilevel"/>
    <w:tmpl w:val="33E8C2F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E1966"/>
    <w:multiLevelType w:val="hybridMultilevel"/>
    <w:tmpl w:val="4704D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2C72FD"/>
    <w:multiLevelType w:val="hybridMultilevel"/>
    <w:tmpl w:val="C04CA36A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1"/>
  </w:num>
  <w:num w:numId="5">
    <w:abstractNumId w:val="34"/>
  </w:num>
  <w:num w:numId="6">
    <w:abstractNumId w:val="19"/>
  </w:num>
  <w:num w:numId="7">
    <w:abstractNumId w:val="18"/>
  </w:num>
  <w:num w:numId="8">
    <w:abstractNumId w:val="35"/>
  </w:num>
  <w:num w:numId="9">
    <w:abstractNumId w:val="20"/>
  </w:num>
  <w:num w:numId="10">
    <w:abstractNumId w:val="16"/>
  </w:num>
  <w:num w:numId="11">
    <w:abstractNumId w:val="17"/>
  </w:num>
  <w:num w:numId="12">
    <w:abstractNumId w:val="29"/>
  </w:num>
  <w:num w:numId="13">
    <w:abstractNumId w:val="10"/>
  </w:num>
  <w:num w:numId="14">
    <w:abstractNumId w:val="22"/>
  </w:num>
  <w:num w:numId="15">
    <w:abstractNumId w:val="0"/>
  </w:num>
  <w:num w:numId="16">
    <w:abstractNumId w:val="5"/>
  </w:num>
  <w:num w:numId="17">
    <w:abstractNumId w:val="32"/>
  </w:num>
  <w:num w:numId="18">
    <w:abstractNumId w:val="7"/>
  </w:num>
  <w:num w:numId="19">
    <w:abstractNumId w:val="36"/>
  </w:num>
  <w:num w:numId="20">
    <w:abstractNumId w:val="6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  <w:num w:numId="25">
    <w:abstractNumId w:val="4"/>
  </w:num>
  <w:num w:numId="26">
    <w:abstractNumId w:val="37"/>
  </w:num>
  <w:num w:numId="27">
    <w:abstractNumId w:val="9"/>
  </w:num>
  <w:num w:numId="28">
    <w:abstractNumId w:val="26"/>
  </w:num>
  <w:num w:numId="29">
    <w:abstractNumId w:val="1"/>
  </w:num>
  <w:num w:numId="30">
    <w:abstractNumId w:val="23"/>
  </w:num>
  <w:num w:numId="31">
    <w:abstractNumId w:val="14"/>
  </w:num>
  <w:num w:numId="32">
    <w:abstractNumId w:val="21"/>
  </w:num>
  <w:num w:numId="33">
    <w:abstractNumId w:val="27"/>
  </w:num>
  <w:num w:numId="34">
    <w:abstractNumId w:val="13"/>
  </w:num>
  <w:num w:numId="35">
    <w:abstractNumId w:val="30"/>
  </w:num>
  <w:num w:numId="36">
    <w:abstractNumId w:val="11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C"/>
    <w:rsid w:val="00002D2E"/>
    <w:rsid w:val="000100CB"/>
    <w:rsid w:val="00015D8E"/>
    <w:rsid w:val="0003791F"/>
    <w:rsid w:val="00062FAD"/>
    <w:rsid w:val="00065698"/>
    <w:rsid w:val="0009550F"/>
    <w:rsid w:val="000A7722"/>
    <w:rsid w:val="000B1304"/>
    <w:rsid w:val="000D788F"/>
    <w:rsid w:val="000D79F7"/>
    <w:rsid w:val="000E1269"/>
    <w:rsid w:val="00106A80"/>
    <w:rsid w:val="00113B62"/>
    <w:rsid w:val="001238FE"/>
    <w:rsid w:val="00161436"/>
    <w:rsid w:val="00165918"/>
    <w:rsid w:val="00180C41"/>
    <w:rsid w:val="00192FE9"/>
    <w:rsid w:val="001A34A3"/>
    <w:rsid w:val="001A6767"/>
    <w:rsid w:val="001B71BE"/>
    <w:rsid w:val="001C1F29"/>
    <w:rsid w:val="001C2E45"/>
    <w:rsid w:val="001E69F8"/>
    <w:rsid w:val="001F0A2C"/>
    <w:rsid w:val="00207D95"/>
    <w:rsid w:val="00223D29"/>
    <w:rsid w:val="00235067"/>
    <w:rsid w:val="002538A8"/>
    <w:rsid w:val="00256A43"/>
    <w:rsid w:val="002707EA"/>
    <w:rsid w:val="00274152"/>
    <w:rsid w:val="00280169"/>
    <w:rsid w:val="00291F99"/>
    <w:rsid w:val="00292C6E"/>
    <w:rsid w:val="002D6413"/>
    <w:rsid w:val="002F0B36"/>
    <w:rsid w:val="002F22C3"/>
    <w:rsid w:val="002F47C7"/>
    <w:rsid w:val="0030597D"/>
    <w:rsid w:val="00312C35"/>
    <w:rsid w:val="00325A6F"/>
    <w:rsid w:val="00357774"/>
    <w:rsid w:val="00375419"/>
    <w:rsid w:val="0038777A"/>
    <w:rsid w:val="003A458D"/>
    <w:rsid w:val="003A66D4"/>
    <w:rsid w:val="003C1393"/>
    <w:rsid w:val="003C434B"/>
    <w:rsid w:val="003C714E"/>
    <w:rsid w:val="003F5F6B"/>
    <w:rsid w:val="004036B0"/>
    <w:rsid w:val="00404574"/>
    <w:rsid w:val="004123BD"/>
    <w:rsid w:val="00425AFE"/>
    <w:rsid w:val="00441B84"/>
    <w:rsid w:val="00487E56"/>
    <w:rsid w:val="00496881"/>
    <w:rsid w:val="004A646D"/>
    <w:rsid w:val="004B7B9A"/>
    <w:rsid w:val="004C4CF9"/>
    <w:rsid w:val="004F0CDA"/>
    <w:rsid w:val="004F4454"/>
    <w:rsid w:val="005058A4"/>
    <w:rsid w:val="00512752"/>
    <w:rsid w:val="00513762"/>
    <w:rsid w:val="00535B0C"/>
    <w:rsid w:val="005378E9"/>
    <w:rsid w:val="00542213"/>
    <w:rsid w:val="00546722"/>
    <w:rsid w:val="0056230B"/>
    <w:rsid w:val="00565B4E"/>
    <w:rsid w:val="00575422"/>
    <w:rsid w:val="00575DF7"/>
    <w:rsid w:val="00591D89"/>
    <w:rsid w:val="005C2BDD"/>
    <w:rsid w:val="005E0F2F"/>
    <w:rsid w:val="005E4B09"/>
    <w:rsid w:val="005F14E2"/>
    <w:rsid w:val="006010F7"/>
    <w:rsid w:val="00601130"/>
    <w:rsid w:val="00615D7F"/>
    <w:rsid w:val="00616EA8"/>
    <w:rsid w:val="006249B9"/>
    <w:rsid w:val="00624BAD"/>
    <w:rsid w:val="0066051A"/>
    <w:rsid w:val="00670DEE"/>
    <w:rsid w:val="006904E4"/>
    <w:rsid w:val="00692642"/>
    <w:rsid w:val="00693FB2"/>
    <w:rsid w:val="006D5F94"/>
    <w:rsid w:val="006E0770"/>
    <w:rsid w:val="007178DF"/>
    <w:rsid w:val="00720B11"/>
    <w:rsid w:val="00727CDB"/>
    <w:rsid w:val="00732DF8"/>
    <w:rsid w:val="00733845"/>
    <w:rsid w:val="007366A0"/>
    <w:rsid w:val="00742C30"/>
    <w:rsid w:val="00750E39"/>
    <w:rsid w:val="007750C3"/>
    <w:rsid w:val="007902B3"/>
    <w:rsid w:val="007B05F2"/>
    <w:rsid w:val="007B4C2E"/>
    <w:rsid w:val="007C3E51"/>
    <w:rsid w:val="007E022E"/>
    <w:rsid w:val="007E3A6A"/>
    <w:rsid w:val="007E4319"/>
    <w:rsid w:val="007E7282"/>
    <w:rsid w:val="007F4949"/>
    <w:rsid w:val="008148E9"/>
    <w:rsid w:val="00824060"/>
    <w:rsid w:val="00837470"/>
    <w:rsid w:val="008435AD"/>
    <w:rsid w:val="0085060F"/>
    <w:rsid w:val="00865370"/>
    <w:rsid w:val="00881711"/>
    <w:rsid w:val="00893D2F"/>
    <w:rsid w:val="008A38CB"/>
    <w:rsid w:val="008C5B4E"/>
    <w:rsid w:val="008D02F6"/>
    <w:rsid w:val="0090307F"/>
    <w:rsid w:val="0091115D"/>
    <w:rsid w:val="00914C5D"/>
    <w:rsid w:val="009225F0"/>
    <w:rsid w:val="009267A5"/>
    <w:rsid w:val="00932A5B"/>
    <w:rsid w:val="00942F75"/>
    <w:rsid w:val="00946E4A"/>
    <w:rsid w:val="00961503"/>
    <w:rsid w:val="00972A3B"/>
    <w:rsid w:val="009A06E9"/>
    <w:rsid w:val="009B3ECA"/>
    <w:rsid w:val="009C0464"/>
    <w:rsid w:val="009C416A"/>
    <w:rsid w:val="009D5B03"/>
    <w:rsid w:val="00A022D5"/>
    <w:rsid w:val="00A079C2"/>
    <w:rsid w:val="00A21786"/>
    <w:rsid w:val="00A2206C"/>
    <w:rsid w:val="00A33878"/>
    <w:rsid w:val="00A42ACF"/>
    <w:rsid w:val="00A502C0"/>
    <w:rsid w:val="00A63573"/>
    <w:rsid w:val="00A648F3"/>
    <w:rsid w:val="00A716D8"/>
    <w:rsid w:val="00A75337"/>
    <w:rsid w:val="00A7562B"/>
    <w:rsid w:val="00A76658"/>
    <w:rsid w:val="00A77FBF"/>
    <w:rsid w:val="00A844B9"/>
    <w:rsid w:val="00AA172F"/>
    <w:rsid w:val="00AD32A6"/>
    <w:rsid w:val="00AF1C1C"/>
    <w:rsid w:val="00AF3711"/>
    <w:rsid w:val="00B065E3"/>
    <w:rsid w:val="00B1728B"/>
    <w:rsid w:val="00B379C0"/>
    <w:rsid w:val="00B536BA"/>
    <w:rsid w:val="00B60304"/>
    <w:rsid w:val="00BA0C91"/>
    <w:rsid w:val="00BC2CB9"/>
    <w:rsid w:val="00C16FB0"/>
    <w:rsid w:val="00C225C5"/>
    <w:rsid w:val="00C22813"/>
    <w:rsid w:val="00C26434"/>
    <w:rsid w:val="00C308A9"/>
    <w:rsid w:val="00C46AC9"/>
    <w:rsid w:val="00C551C6"/>
    <w:rsid w:val="00C576D5"/>
    <w:rsid w:val="00C66641"/>
    <w:rsid w:val="00C725AD"/>
    <w:rsid w:val="00C72DFB"/>
    <w:rsid w:val="00C81827"/>
    <w:rsid w:val="00C82756"/>
    <w:rsid w:val="00C83651"/>
    <w:rsid w:val="00CA5D44"/>
    <w:rsid w:val="00CA7F7A"/>
    <w:rsid w:val="00CD2876"/>
    <w:rsid w:val="00CE213F"/>
    <w:rsid w:val="00CE5C58"/>
    <w:rsid w:val="00D03D85"/>
    <w:rsid w:val="00D146E7"/>
    <w:rsid w:val="00D20A5F"/>
    <w:rsid w:val="00D22157"/>
    <w:rsid w:val="00D22ADA"/>
    <w:rsid w:val="00D26532"/>
    <w:rsid w:val="00D67994"/>
    <w:rsid w:val="00D70FFF"/>
    <w:rsid w:val="00D7654A"/>
    <w:rsid w:val="00D806DF"/>
    <w:rsid w:val="00D87E25"/>
    <w:rsid w:val="00D944DE"/>
    <w:rsid w:val="00DB43E2"/>
    <w:rsid w:val="00DC35D9"/>
    <w:rsid w:val="00DD6A15"/>
    <w:rsid w:val="00E011AC"/>
    <w:rsid w:val="00E12706"/>
    <w:rsid w:val="00E13AA6"/>
    <w:rsid w:val="00E24CA4"/>
    <w:rsid w:val="00E53F0A"/>
    <w:rsid w:val="00E62322"/>
    <w:rsid w:val="00E950E4"/>
    <w:rsid w:val="00EC7371"/>
    <w:rsid w:val="00EC7576"/>
    <w:rsid w:val="00F22F59"/>
    <w:rsid w:val="00F33688"/>
    <w:rsid w:val="00F53A93"/>
    <w:rsid w:val="00F56838"/>
    <w:rsid w:val="00F92D3F"/>
    <w:rsid w:val="00F92D87"/>
    <w:rsid w:val="00F954F7"/>
    <w:rsid w:val="00FB40E5"/>
    <w:rsid w:val="00FC2343"/>
    <w:rsid w:val="00FD000D"/>
    <w:rsid w:val="00FE11E7"/>
    <w:rsid w:val="00FF043D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ky.gov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252A-8940-4403-905B-3C7E1A8C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2013-09-16T15:16:00Z</cp:lastPrinted>
  <dcterms:created xsi:type="dcterms:W3CDTF">2014-01-15T15:56:00Z</dcterms:created>
  <dcterms:modified xsi:type="dcterms:W3CDTF">2014-03-12T13:09:00Z</dcterms:modified>
</cp:coreProperties>
</file>