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C3" w:rsidRDefault="002F22C3" w:rsidP="007178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13AA6">
        <w:rPr>
          <w:rFonts w:ascii="Arial" w:hAnsi="Arial" w:cs="Arial"/>
          <w:b/>
          <w:bCs/>
          <w:sz w:val="20"/>
          <w:szCs w:val="20"/>
        </w:rPr>
        <w:t>INTERCULTURALITY</w:t>
      </w:r>
    </w:p>
    <w:p w:rsidR="007178DF" w:rsidRPr="00E13AA6" w:rsidRDefault="007178DF" w:rsidP="007178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22C3" w:rsidRPr="00E13AA6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The need for language competence in a global society touches every sector of life. From career preparation in an international workforce to citizen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diplomacy and national defense to one’s role in a social or virtual community, communication across cultures is the key. Learners today must have the</w:t>
      </w:r>
    </w:p>
    <w:p w:rsidR="002F22C3" w:rsidRPr="00E13AA6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linguistic proficiency to communicate with global audiences, insight into the cultural perspectives that shape those audiences, and the ability to behave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appropriately in a variety of cultural contexts. The following series of can-do statements organized around the language proficiency levels (</w:t>
      </w:r>
      <w:r w:rsidRPr="00E13AA6">
        <w:rPr>
          <w:rFonts w:ascii="Arial" w:hAnsi="Arial" w:cs="Arial"/>
          <w:i/>
          <w:iCs/>
          <w:sz w:val="20"/>
          <w:szCs w:val="20"/>
        </w:rPr>
        <w:t>2012</w:t>
      </w:r>
    </w:p>
    <w:p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i/>
          <w:iCs/>
          <w:sz w:val="20"/>
          <w:szCs w:val="20"/>
        </w:rPr>
        <w:t>ACTFL Proficiency Guidelines</w:t>
      </w:r>
      <w:r w:rsidRPr="00E13AA6">
        <w:rPr>
          <w:rFonts w:ascii="Arial" w:hAnsi="Arial" w:cs="Arial"/>
          <w:sz w:val="20"/>
          <w:szCs w:val="20"/>
        </w:rPr>
        <w:t>) guide learners in their development of such linguistic and intercultural competences.</w:t>
      </w:r>
    </w:p>
    <w:p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22C3" w:rsidRPr="00E13AA6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Intercultural competence, therefore, is the demonstration of interaction between the use of language skills and cultural knowledge. The national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Standards for Foreign Language Learning in the 21st Century </w:t>
      </w:r>
      <w:r w:rsidRPr="00E13AA6">
        <w:rPr>
          <w:rFonts w:ascii="Arial" w:hAnsi="Arial" w:cs="Arial"/>
          <w:sz w:val="20"/>
          <w:szCs w:val="20"/>
        </w:rPr>
        <w:t>highlights the need for learners to understand the relationship between a culture’s perspectives and</w:t>
      </w:r>
    </w:p>
    <w:p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its products and practices. A culture’s perspectives reflect the values, beliefs and attitudes of its people. Through contact with products (i.e., monuments, laws,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music, etc.) developed by a culture and practices (eating habits, shopping behaviors, use of space, etc.) demonstrated by its people, we come to understand the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perspectives (i.e., values, attitudes, beliefs, etc.) of a people.</w:t>
      </w:r>
    </w:p>
    <w:p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Demonstrating intercultural competence requires both the ability to use the language and behave appropriately in cultural contexts. This may be particularly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challenging for learners in the early stages of language learning who may not have the linguistic skill to address cultural perspectives in the language of study. It is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the responsibility of all those who facilitate language learning be they teachers in FLES, immersion, middle/ high school, virtual or after-school programs, to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provide opportunities for learners to experience language and culture together. Learners and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 xml:space="preserve">educators must recognize that language and culture are </w:t>
      </w:r>
      <w:r w:rsidR="00A76658" w:rsidRPr="00E13AA6">
        <w:rPr>
          <w:rFonts w:ascii="Arial" w:hAnsi="Arial" w:cs="Arial"/>
          <w:sz w:val="20"/>
          <w:szCs w:val="20"/>
        </w:rPr>
        <w:t>inseparable. This</w:t>
      </w:r>
      <w:r w:rsidRPr="00E13AA6">
        <w:rPr>
          <w:rFonts w:ascii="Arial" w:hAnsi="Arial" w:cs="Arial"/>
          <w:sz w:val="20"/>
          <w:szCs w:val="20"/>
        </w:rPr>
        <w:t xml:space="preserve"> requires the near exclusive use of the language of study. Thus, as language proficiency grows, so will intercultural competence.</w:t>
      </w:r>
    </w:p>
    <w:p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 xml:space="preserve">Just as the proficiency level can-do statements of novice, intermediate, advanced, and superior are cumulative in nature for language competencies, they </w:t>
      </w:r>
      <w:r w:rsidR="00A76658" w:rsidRPr="00E13AA6">
        <w:rPr>
          <w:rFonts w:ascii="Arial" w:hAnsi="Arial" w:cs="Arial"/>
          <w:sz w:val="20"/>
          <w:szCs w:val="20"/>
        </w:rPr>
        <w:t>are cumulative</w:t>
      </w:r>
      <w:r w:rsidRPr="00E13AA6">
        <w:rPr>
          <w:rFonts w:ascii="Arial" w:hAnsi="Arial" w:cs="Arial"/>
          <w:sz w:val="20"/>
          <w:szCs w:val="20"/>
        </w:rPr>
        <w:t xml:space="preserve"> for intercultural competencies as well. Learners demonstrate evidence of novice-level competencies first, then add evidence of intermediate-</w:t>
      </w:r>
      <w:r w:rsidR="00A76658" w:rsidRPr="00E13AA6">
        <w:rPr>
          <w:rFonts w:ascii="Arial" w:hAnsi="Arial" w:cs="Arial"/>
          <w:sz w:val="20"/>
          <w:szCs w:val="20"/>
        </w:rPr>
        <w:t>level competencies</w:t>
      </w:r>
      <w:r w:rsidRPr="00E13AA6">
        <w:rPr>
          <w:rFonts w:ascii="Arial" w:hAnsi="Arial" w:cs="Arial"/>
          <w:sz w:val="20"/>
          <w:szCs w:val="20"/>
        </w:rPr>
        <w:t xml:space="preserve"> and so forth. They continually add to their repertoire as they move up the proficiency continuum, applying knowledge of products and </w:t>
      </w:r>
      <w:r w:rsidR="00A76658" w:rsidRPr="00E13AA6">
        <w:rPr>
          <w:rFonts w:ascii="Arial" w:hAnsi="Arial" w:cs="Arial"/>
          <w:sz w:val="20"/>
          <w:szCs w:val="20"/>
        </w:rPr>
        <w:t>practices before</w:t>
      </w:r>
      <w:r w:rsidRPr="00E13AA6">
        <w:rPr>
          <w:rFonts w:ascii="Arial" w:hAnsi="Arial" w:cs="Arial"/>
          <w:sz w:val="20"/>
          <w:szCs w:val="20"/>
        </w:rPr>
        <w:t xml:space="preserve"> developing and applying an understanding of perspectives. The interaction of language and cultural competencies thus results in interculturality.</w:t>
      </w:r>
    </w:p>
    <w:p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22C3" w:rsidRPr="00E13AA6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Unlike the language benchmarks and indicators, the interculturality can-do statements are not divided into low, mid, and high sublevels. Learners are expected to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demonstrate the interculturality benchmarks when they have demonstrated the highest language proficiency sublevel. For example, learners who have</w:t>
      </w:r>
    </w:p>
    <w:p w:rsidR="00946E4A" w:rsidRPr="00E13AA6" w:rsidRDefault="002F22C3" w:rsidP="00E13AA6">
      <w:pPr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 xml:space="preserve">demonstrated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novice high </w:t>
      </w:r>
      <w:r w:rsidRPr="00E13AA6">
        <w:rPr>
          <w:rFonts w:ascii="Arial" w:hAnsi="Arial" w:cs="Arial"/>
          <w:sz w:val="20"/>
          <w:szCs w:val="20"/>
        </w:rPr>
        <w:t xml:space="preserve">language competencies should also be demonstrating the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novice level </w:t>
      </w:r>
      <w:r w:rsidRPr="00E13AA6">
        <w:rPr>
          <w:rFonts w:ascii="Arial" w:hAnsi="Arial" w:cs="Arial"/>
          <w:sz w:val="20"/>
          <w:szCs w:val="20"/>
        </w:rPr>
        <w:t>interculturality competencies.</w:t>
      </w:r>
    </w:p>
    <w:p w:rsidR="002F22C3" w:rsidRPr="00E13AA6" w:rsidRDefault="002F22C3" w:rsidP="00E13AA6">
      <w:pPr>
        <w:spacing w:after="0"/>
        <w:rPr>
          <w:rFonts w:ascii="Arial" w:hAnsi="Arial" w:cs="Arial"/>
          <w:sz w:val="20"/>
          <w:szCs w:val="20"/>
        </w:rPr>
      </w:pPr>
    </w:p>
    <w:p w:rsidR="002F22C3" w:rsidRPr="00E13AA6" w:rsidRDefault="002F22C3" w:rsidP="00E13AA6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46E4A" w:rsidRPr="00E13AA6" w:rsidRDefault="00946E4A" w:rsidP="00E13AA6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670DEE" w:rsidRDefault="00670DEE" w:rsidP="0067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DEE">
        <w:rPr>
          <w:rFonts w:ascii="Times New Roman" w:eastAsia="Times New Roman" w:hAnsi="Times New Roman" w:cs="Times New Roman"/>
          <w:sz w:val="24"/>
          <w:szCs w:val="24"/>
        </w:rPr>
        <w:t xml:space="preserve">Prepared by: Dr. Jacque Van Houten, Kentucky Department of Education </w:t>
      </w:r>
    </w:p>
    <w:p w:rsidR="000A7722" w:rsidRDefault="000A7722" w:rsidP="0067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722" w:rsidRDefault="000A7722" w:rsidP="0067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722" w:rsidRDefault="000A7722" w:rsidP="0067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6B7F" w:rsidRPr="00670DEE" w:rsidRDefault="00D96B7F" w:rsidP="0067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46E4A" w:rsidRDefault="00946E4A" w:rsidP="00A022D5">
      <w:pPr>
        <w:spacing w:after="0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D67994" w:rsidRDefault="001A6767" w:rsidP="007178DF">
      <w:pPr>
        <w:spacing w:after="0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lastRenderedPageBreak/>
        <w:t>Intermediate</w:t>
      </w:r>
      <w:r w:rsidR="007178DF" w:rsidRPr="007178DF">
        <w:rPr>
          <w:rFonts w:ascii="Arial" w:eastAsia="Calibri" w:hAnsi="Arial" w:cs="Arial"/>
          <w:b/>
          <w:sz w:val="32"/>
        </w:rPr>
        <w:t xml:space="preserve"> Level Intercultural Can-Do Statements</w:t>
      </w:r>
    </w:p>
    <w:p w:rsidR="007178DF" w:rsidRDefault="007178DF" w:rsidP="007178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5"/>
        <w:gridCol w:w="537"/>
        <w:gridCol w:w="581"/>
        <w:gridCol w:w="1395"/>
      </w:tblGrid>
      <w:tr w:rsidR="007B4C2E" w:rsidTr="00042D8C">
        <w:tc>
          <w:tcPr>
            <w:tcW w:w="8748" w:type="dxa"/>
            <w:gridSpan w:val="4"/>
            <w:shd w:val="clear" w:color="auto" w:fill="E5DFEC" w:themeFill="accent4" w:themeFillTint="33"/>
          </w:tcPr>
          <w:p w:rsidR="00A76658" w:rsidRDefault="00A76658" w:rsidP="00180C41">
            <w:pPr>
              <w:rPr>
                <w:rFonts w:ascii="Arial" w:hAnsi="Arial" w:cs="Arial"/>
                <w:b/>
                <w:sz w:val="24"/>
              </w:rPr>
            </w:pPr>
          </w:p>
          <w:p w:rsidR="008C5B4E" w:rsidRDefault="000B1304" w:rsidP="00180C41">
            <w:pPr>
              <w:rPr>
                <w:rFonts w:ascii="Arial" w:hAnsi="Arial" w:cs="Arial"/>
                <w:b/>
                <w:i/>
                <w:sz w:val="24"/>
              </w:rPr>
            </w:pPr>
            <w:r w:rsidRPr="008C5B4E">
              <w:rPr>
                <w:rFonts w:ascii="Arial" w:hAnsi="Arial" w:cs="Arial"/>
                <w:b/>
                <w:sz w:val="24"/>
              </w:rPr>
              <w:t>GLOB</w:t>
            </w:r>
            <w:r w:rsidR="00575DF7" w:rsidRPr="008C5B4E">
              <w:rPr>
                <w:rFonts w:ascii="Arial" w:hAnsi="Arial" w:cs="Arial"/>
                <w:b/>
                <w:sz w:val="24"/>
              </w:rPr>
              <w:t>AL  BENCHMARK</w:t>
            </w:r>
            <w:r w:rsidR="00575DF7" w:rsidRPr="008C5B4E">
              <w:rPr>
                <w:rFonts w:ascii="Arial" w:hAnsi="Arial" w:cs="Arial"/>
                <w:b/>
                <w:i/>
                <w:sz w:val="24"/>
              </w:rPr>
              <w:t xml:space="preserve">:    </w:t>
            </w:r>
            <w:r w:rsidR="00575DF7" w:rsidRPr="008C5B4E">
              <w:rPr>
                <w:rFonts w:ascii="Arial" w:hAnsi="Arial" w:cs="Arial"/>
                <w:b/>
                <w:sz w:val="24"/>
              </w:rPr>
              <w:t>Investigation of Products and Practices</w:t>
            </w:r>
            <w:r w:rsidRPr="008C5B4E">
              <w:rPr>
                <w:rFonts w:ascii="Arial" w:hAnsi="Arial" w:cs="Arial"/>
                <w:b/>
                <w:i/>
                <w:sz w:val="24"/>
              </w:rPr>
              <w:t xml:space="preserve">    </w:t>
            </w:r>
          </w:p>
          <w:p w:rsidR="002F47C7" w:rsidRDefault="000B1304" w:rsidP="00180C41">
            <w:pPr>
              <w:rPr>
                <w:rFonts w:ascii="Arial" w:hAnsi="Arial" w:cs="Arial"/>
                <w:b/>
                <w:i/>
              </w:rPr>
            </w:pPr>
            <w:r w:rsidRPr="008C5B4E">
              <w:rPr>
                <w:rFonts w:ascii="Arial" w:hAnsi="Arial" w:cs="Arial"/>
                <w:b/>
                <w:i/>
                <w:sz w:val="24"/>
              </w:rPr>
              <w:t xml:space="preserve">                            </w:t>
            </w:r>
          </w:p>
          <w:p w:rsidR="00180C41" w:rsidRDefault="001A6767" w:rsidP="001A676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I can identify common patterns in the products and practices of a culture.</w:t>
            </w:r>
          </w:p>
          <w:p w:rsidR="00A76658" w:rsidRDefault="00A76658" w:rsidP="001A67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A646D" w:rsidTr="00042D8C">
        <w:trPr>
          <w:cantSplit/>
          <w:trHeight w:val="1133"/>
        </w:trPr>
        <w:tc>
          <w:tcPr>
            <w:tcW w:w="6235" w:type="dxa"/>
            <w:vMerge w:val="restart"/>
          </w:tcPr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46D" w:rsidRPr="00180C41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130" w:rsidRDefault="00601130" w:rsidP="0030597D">
            <w:pPr>
              <w:spacing w:before="120" w:after="6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46D" w:rsidRPr="00C72DFB" w:rsidRDefault="00425AFE" w:rsidP="00A76658">
            <w:pPr>
              <w:spacing w:before="120" w:after="60"/>
              <w:ind w:left="270" w:hanging="27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r w:rsidR="007B05F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605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</w:rPr>
              <w:t>can explore and</w:t>
            </w:r>
            <w:r w:rsidR="007B05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</w:rPr>
              <w:t>reference current and past</w:t>
            </w:r>
            <w:r w:rsidR="007B05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</w:rPr>
              <w:t>examples of authentic culture</w:t>
            </w:r>
            <w:r w:rsidR="007B05F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7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81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1395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4A646D" w:rsidRPr="00972A3B" w:rsidTr="00042D8C">
        <w:tc>
          <w:tcPr>
            <w:tcW w:w="6235" w:type="dxa"/>
            <w:vMerge/>
            <w:tcBorders>
              <w:bottom w:val="single" w:sz="4" w:space="0" w:color="auto"/>
            </w:tcBorders>
          </w:tcPr>
          <w:p w:rsidR="004A646D" w:rsidRPr="00180C41" w:rsidRDefault="004A646D" w:rsidP="00972A3B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:rsidR="004A646D" w:rsidRPr="00180C41" w:rsidRDefault="004A646D" w:rsidP="00972A3B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4A646D" w:rsidRPr="00180C41" w:rsidRDefault="004A646D" w:rsidP="00972A3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4A646D" w:rsidRDefault="004A646D" w:rsidP="00972A3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C91" w:rsidRPr="00180C41" w:rsidRDefault="00BA0C91" w:rsidP="00972A3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A3B" w:rsidTr="00042D8C">
        <w:tc>
          <w:tcPr>
            <w:tcW w:w="8748" w:type="dxa"/>
            <w:gridSpan w:val="4"/>
            <w:tcBorders>
              <w:top w:val="nil"/>
            </w:tcBorders>
          </w:tcPr>
          <w:p w:rsidR="00F53A93" w:rsidRPr="00601130" w:rsidRDefault="00972A3B" w:rsidP="00F53A93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601130">
              <w:rPr>
                <w:rFonts w:ascii="Arial" w:hAnsi="Arial" w:cs="Arial"/>
                <w:i/>
                <w:sz w:val="20"/>
                <w:szCs w:val="20"/>
                <w:lang w:bidi="en-US"/>
              </w:rPr>
              <w:t xml:space="preserve">Examples: </w:t>
            </w:r>
          </w:p>
          <w:p w:rsidR="007B05F2" w:rsidRPr="007B05F2" w:rsidRDefault="00601130" w:rsidP="00A76658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 xml:space="preserve">I </w:t>
            </w:r>
            <w:r w:rsidR="00C551C6" w:rsidRPr="007B05F2">
              <w:rPr>
                <w:rFonts w:ascii="Arial" w:hAnsi="Arial" w:cs="Arial"/>
                <w:i/>
                <w:sz w:val="20"/>
                <w:szCs w:val="18"/>
              </w:rPr>
              <w:t xml:space="preserve">can </w:t>
            </w:r>
            <w:r w:rsidR="007B05F2" w:rsidRPr="007B05F2">
              <w:rPr>
                <w:rFonts w:ascii="Arial" w:hAnsi="Arial" w:cs="Arial"/>
                <w:i/>
                <w:sz w:val="20"/>
                <w:szCs w:val="18"/>
              </w:rPr>
              <w:t>understand the main idea and characters of a short stories, folk tales, or graphic</w:t>
            </w:r>
            <w:r w:rsidR="007B05F2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7B05F2" w:rsidRPr="007B05F2">
              <w:rPr>
                <w:rFonts w:ascii="Arial" w:hAnsi="Arial" w:cs="Arial"/>
                <w:i/>
                <w:sz w:val="20"/>
                <w:szCs w:val="18"/>
              </w:rPr>
              <w:t>novels.</w:t>
            </w:r>
          </w:p>
          <w:p w:rsidR="007B05F2" w:rsidRPr="007B05F2" w:rsidRDefault="007B05F2" w:rsidP="00A76658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recognize and reference famous artists and their works.</w:t>
            </w:r>
          </w:p>
          <w:p w:rsidR="007B05F2" w:rsidRPr="007B05F2" w:rsidRDefault="007B05F2" w:rsidP="00A76658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understand the main idea of a movie clip or documentary.</w:t>
            </w:r>
          </w:p>
          <w:p w:rsidR="007B05F2" w:rsidRPr="007B05F2" w:rsidRDefault="007B05F2" w:rsidP="00A76658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talk about a historical figure.</w:t>
            </w:r>
          </w:p>
          <w:p w:rsidR="007B05F2" w:rsidRPr="007B05F2" w:rsidRDefault="007B05F2" w:rsidP="00A76658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have a simple conversation about a festival.</w:t>
            </w:r>
          </w:p>
          <w:p w:rsidR="007B05F2" w:rsidRPr="007B05F2" w:rsidRDefault="007B05F2" w:rsidP="00A76658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summarize the contributions of a culture in a blog or multimedia presentation.</w:t>
            </w:r>
          </w:p>
          <w:p w:rsidR="00972A3B" w:rsidRPr="00180C41" w:rsidRDefault="00601130" w:rsidP="00A76658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130">
              <w:rPr>
                <w:rFonts w:ascii="Arial" w:hAnsi="Arial" w:cs="Arial"/>
                <w:i/>
                <w:sz w:val="20"/>
                <w:szCs w:val="18"/>
              </w:rPr>
              <w:t>I can…</w:t>
            </w:r>
          </w:p>
        </w:tc>
      </w:tr>
      <w:tr w:rsidR="004A646D" w:rsidTr="00042D8C">
        <w:trPr>
          <w:cantSplit/>
          <w:trHeight w:val="1134"/>
        </w:trPr>
        <w:tc>
          <w:tcPr>
            <w:tcW w:w="6235" w:type="dxa"/>
            <w:vMerge w:val="restart"/>
          </w:tcPr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130" w:rsidRDefault="00601130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46D" w:rsidRPr="00601130" w:rsidRDefault="00425AFE" w:rsidP="007B05F2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2)   </w:t>
            </w:r>
            <w:r w:rsidR="00575DF7" w:rsidRPr="0060113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can compare and</w:t>
            </w:r>
            <w:r w:rsid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contrast some common</w:t>
            </w:r>
            <w:r w:rsid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products of other cultures and</w:t>
            </w:r>
            <w:r w:rsid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my own.</w:t>
            </w:r>
          </w:p>
          <w:p w:rsidR="004A646D" w:rsidRPr="00601130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0464" w:rsidRDefault="009C0464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81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1395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4A646D" w:rsidTr="00042D8C">
        <w:tc>
          <w:tcPr>
            <w:tcW w:w="6235" w:type="dxa"/>
            <w:vMerge/>
            <w:tcBorders>
              <w:bottom w:val="single" w:sz="4" w:space="0" w:color="auto"/>
            </w:tcBorders>
          </w:tcPr>
          <w:p w:rsidR="004A646D" w:rsidRPr="00512752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C2E" w:rsidTr="00042D8C">
        <w:tc>
          <w:tcPr>
            <w:tcW w:w="8748" w:type="dxa"/>
            <w:gridSpan w:val="4"/>
            <w:tcBorders>
              <w:top w:val="nil"/>
            </w:tcBorders>
          </w:tcPr>
          <w:p w:rsidR="00A76658" w:rsidRDefault="00A76658" w:rsidP="00DD6A15">
            <w:pPr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7B4C2E" w:rsidRDefault="007B4C2E" w:rsidP="00DD6A15">
            <w:pPr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Examples:</w:t>
            </w:r>
          </w:p>
          <w:p w:rsidR="007B05F2" w:rsidRPr="007B05F2" w:rsidRDefault="00575DF7" w:rsidP="00A76658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601130">
              <w:rPr>
                <w:rFonts w:ascii="Arial" w:hAnsi="Arial" w:cs="Arial"/>
                <w:i/>
                <w:sz w:val="20"/>
                <w:szCs w:val="18"/>
              </w:rPr>
              <w:t xml:space="preserve">I </w:t>
            </w:r>
            <w:r w:rsidR="00A76658">
              <w:rPr>
                <w:rFonts w:ascii="Arial" w:hAnsi="Arial" w:cs="Arial"/>
                <w:i/>
                <w:sz w:val="20"/>
                <w:szCs w:val="18"/>
              </w:rPr>
              <w:t xml:space="preserve">can </w:t>
            </w:r>
            <w:r w:rsidR="007B05F2" w:rsidRPr="007B05F2">
              <w:rPr>
                <w:rFonts w:ascii="Arial" w:hAnsi="Arial" w:cs="Arial"/>
                <w:i/>
                <w:sz w:val="20"/>
                <w:szCs w:val="18"/>
              </w:rPr>
              <w:t>describe similarities and differences in artwork.</w:t>
            </w:r>
          </w:p>
          <w:p w:rsidR="007B05F2" w:rsidRPr="007B05F2" w:rsidRDefault="007B05F2" w:rsidP="00A76658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have a simple conversation about educational systems.</w:t>
            </w:r>
          </w:p>
          <w:p w:rsidR="007B05F2" w:rsidRPr="007B05F2" w:rsidRDefault="007B05F2" w:rsidP="00A76658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provide basic information about countries’ government.</w:t>
            </w:r>
          </w:p>
          <w:p w:rsidR="00575DF7" w:rsidRPr="007B05F2" w:rsidRDefault="007B05F2" w:rsidP="00A76658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identify similarities among folk tales.</w:t>
            </w:r>
          </w:p>
          <w:p w:rsidR="007B4C2E" w:rsidRPr="00601130" w:rsidRDefault="00575DF7" w:rsidP="00A7665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601130">
              <w:rPr>
                <w:rFonts w:ascii="Arial" w:hAnsi="Arial" w:cs="Arial"/>
                <w:i/>
                <w:sz w:val="20"/>
                <w:szCs w:val="18"/>
              </w:rPr>
              <w:t>I can…</w:t>
            </w:r>
          </w:p>
          <w:p w:rsidR="009C0464" w:rsidRDefault="009C0464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658" w:rsidRDefault="00A76658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658" w:rsidRDefault="00A76658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2D8C" w:rsidRDefault="00042D8C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658" w:rsidRDefault="00A76658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658" w:rsidRPr="00512752" w:rsidRDefault="00A76658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767" w:rsidRPr="00C72DFB" w:rsidTr="00042D8C">
        <w:trPr>
          <w:trHeight w:val="1134"/>
        </w:trPr>
        <w:tc>
          <w:tcPr>
            <w:tcW w:w="6235" w:type="dxa"/>
            <w:vMerge w:val="restart"/>
          </w:tcPr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6DF" w:rsidRDefault="001A6767" w:rsidP="007B05F2">
            <w:pPr>
              <w:ind w:left="360" w:hanging="36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3)   </w:t>
            </w:r>
            <w:r w:rsidRPr="0060113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c</w:t>
            </w:r>
            <w:r w:rsidR="00042D8C">
              <w:rPr>
                <w:rFonts w:ascii="Arial" w:hAnsi="Arial" w:cs="Arial"/>
                <w:b/>
                <w:sz w:val="20"/>
                <w:szCs w:val="20"/>
                <w:lang w:bidi="en-US"/>
              </w:rPr>
              <w:t>an c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ompare and</w:t>
            </w:r>
            <w:r w:rsid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contrast some behaviors or</w:t>
            </w:r>
            <w:r w:rsid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practices of </w:t>
            </w:r>
          </w:p>
          <w:p w:rsidR="001A6767" w:rsidRPr="00601130" w:rsidRDefault="007B05F2" w:rsidP="00042D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other cultures and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my own.</w:t>
            </w:r>
          </w:p>
          <w:p w:rsidR="001A6767" w:rsidRPr="00601130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1A6767" w:rsidRPr="00C72DFB" w:rsidRDefault="001A6767" w:rsidP="000F5D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81" w:type="dxa"/>
            <w:textDirection w:val="btLr"/>
          </w:tcPr>
          <w:p w:rsidR="001A6767" w:rsidRPr="00C72DFB" w:rsidRDefault="001A6767" w:rsidP="000F5D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1395" w:type="dxa"/>
            <w:textDirection w:val="btLr"/>
          </w:tcPr>
          <w:p w:rsidR="001A6767" w:rsidRPr="00C72DFB" w:rsidRDefault="001A6767" w:rsidP="000F5D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1A6767" w:rsidTr="00042D8C">
        <w:tc>
          <w:tcPr>
            <w:tcW w:w="6235" w:type="dxa"/>
            <w:vMerge/>
          </w:tcPr>
          <w:p w:rsidR="001A6767" w:rsidRPr="00512752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767" w:rsidRPr="00512752" w:rsidTr="00042D8C">
        <w:tc>
          <w:tcPr>
            <w:tcW w:w="8748" w:type="dxa"/>
            <w:gridSpan w:val="4"/>
          </w:tcPr>
          <w:p w:rsidR="001A6767" w:rsidRPr="00512752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767" w:rsidRDefault="001A6767" w:rsidP="000F5D6A">
            <w:pPr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Examples:</w:t>
            </w:r>
          </w:p>
          <w:p w:rsidR="001A6767" w:rsidRDefault="001A6767" w:rsidP="000F5D6A">
            <w:pPr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7B05F2" w:rsidRPr="007B05F2" w:rsidRDefault="001A6767" w:rsidP="007B05F2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601130">
              <w:rPr>
                <w:rFonts w:ascii="Arial" w:hAnsi="Arial" w:cs="Arial"/>
                <w:i/>
                <w:sz w:val="20"/>
                <w:szCs w:val="18"/>
              </w:rPr>
              <w:t xml:space="preserve">I </w:t>
            </w:r>
            <w:r w:rsidR="00A76658">
              <w:rPr>
                <w:rFonts w:ascii="Arial" w:hAnsi="Arial" w:cs="Arial"/>
                <w:i/>
                <w:sz w:val="20"/>
                <w:szCs w:val="18"/>
              </w:rPr>
              <w:t>c</w:t>
            </w:r>
            <w:r w:rsidR="007B05F2" w:rsidRPr="007B05F2">
              <w:rPr>
                <w:rFonts w:ascii="Arial" w:hAnsi="Arial" w:cs="Arial"/>
                <w:i/>
                <w:sz w:val="20"/>
                <w:szCs w:val="18"/>
              </w:rPr>
              <w:t>an compare and contrast eating habits.</w:t>
            </w:r>
          </w:p>
          <w:p w:rsidR="007B05F2" w:rsidRPr="007B05F2" w:rsidRDefault="007B05F2" w:rsidP="007B05F2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compare and contrast how people buy and sell.</w:t>
            </w:r>
          </w:p>
          <w:p w:rsidR="001A6767" w:rsidRDefault="007B05F2" w:rsidP="007B05F2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compare and contrast how families interact.</w:t>
            </w:r>
          </w:p>
          <w:p w:rsidR="007B05F2" w:rsidRPr="007B05F2" w:rsidRDefault="007B05F2" w:rsidP="007B05F2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compare and contrast how people celebrate.</w:t>
            </w:r>
          </w:p>
          <w:p w:rsidR="007B05F2" w:rsidRPr="00601130" w:rsidRDefault="007B05F2" w:rsidP="007B05F2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>I can compare and contrast how my peers socialize.</w:t>
            </w:r>
          </w:p>
          <w:p w:rsidR="001A6767" w:rsidRPr="00601130" w:rsidRDefault="001A6767" w:rsidP="000F5D6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601130">
              <w:rPr>
                <w:rFonts w:ascii="Arial" w:hAnsi="Arial" w:cs="Arial"/>
                <w:i/>
                <w:sz w:val="20"/>
                <w:szCs w:val="18"/>
              </w:rPr>
              <w:t>I can…</w:t>
            </w:r>
          </w:p>
          <w:p w:rsidR="001A6767" w:rsidRPr="00512752" w:rsidRDefault="001A6767" w:rsidP="000F5D6A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76D5" w:rsidRDefault="00C576D5" w:rsidP="005058A4">
      <w:pPr>
        <w:rPr>
          <w:rFonts w:ascii="Arial" w:hAnsi="Arial" w:cs="Arial"/>
          <w:b/>
          <w:sz w:val="32"/>
          <w:szCs w:val="32"/>
        </w:rPr>
      </w:pPr>
    </w:p>
    <w:p w:rsidR="00161436" w:rsidRDefault="00161436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558"/>
        <w:gridCol w:w="612"/>
        <w:gridCol w:w="990"/>
      </w:tblGrid>
      <w:tr w:rsidR="00292C6E" w:rsidTr="00692642">
        <w:tc>
          <w:tcPr>
            <w:tcW w:w="9468" w:type="dxa"/>
            <w:gridSpan w:val="4"/>
            <w:shd w:val="clear" w:color="auto" w:fill="E5DFEC" w:themeFill="accent4" w:themeFillTint="33"/>
          </w:tcPr>
          <w:p w:rsidR="00042D8C" w:rsidRDefault="00042D8C" w:rsidP="000E1269">
            <w:pPr>
              <w:spacing w:line="276" w:lineRule="auto"/>
              <w:ind w:right="-19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DF7" w:rsidRDefault="001B71BE" w:rsidP="000E1269">
            <w:pPr>
              <w:spacing w:line="276" w:lineRule="auto"/>
              <w:ind w:right="-198"/>
              <w:rPr>
                <w:rFonts w:ascii="Arial" w:hAnsi="Arial" w:cs="Arial"/>
                <w:b/>
                <w:i/>
              </w:rPr>
            </w:pPr>
            <w:r w:rsidRPr="0009550F">
              <w:rPr>
                <w:rFonts w:ascii="Arial" w:hAnsi="Arial" w:cs="Arial"/>
                <w:b/>
                <w:sz w:val="24"/>
                <w:szCs w:val="24"/>
              </w:rPr>
              <w:t xml:space="preserve">GLOBAL </w:t>
            </w:r>
            <w:r w:rsidR="000B1304" w:rsidRPr="0009550F">
              <w:rPr>
                <w:rFonts w:ascii="Arial" w:hAnsi="Arial" w:cs="Arial"/>
                <w:b/>
                <w:sz w:val="24"/>
                <w:szCs w:val="24"/>
              </w:rPr>
              <w:t xml:space="preserve"> BENCHMARK:   </w:t>
            </w:r>
            <w:r w:rsidR="00575DF7" w:rsidRPr="0009550F">
              <w:rPr>
                <w:rFonts w:ascii="Arial" w:eastAsia="Times New Roman" w:hAnsi="Arial" w:cs="Arial"/>
                <w:b/>
                <w:sz w:val="24"/>
                <w:szCs w:val="24"/>
              </w:rPr>
              <w:t>Understanding of Cultural Perspectives</w:t>
            </w:r>
            <w:r w:rsidR="000B1304">
              <w:rPr>
                <w:rFonts w:ascii="Arial" w:hAnsi="Arial" w:cs="Arial"/>
                <w:b/>
                <w:i/>
              </w:rPr>
              <w:t xml:space="preserve">  </w:t>
            </w:r>
          </w:p>
          <w:p w:rsidR="00575DF7" w:rsidRPr="0009550F" w:rsidRDefault="00575DF7" w:rsidP="00575DF7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CD2876" w:rsidRPr="00C82756" w:rsidRDefault="00575DF7" w:rsidP="00165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0F">
              <w:rPr>
                <w:rFonts w:ascii="Arial" w:eastAsia="Times New Roman" w:hAnsi="Arial" w:cs="Arial"/>
                <w:b/>
                <w:i/>
                <w:szCs w:val="18"/>
                <w:lang w:bidi="he-IL"/>
              </w:rPr>
              <w:t xml:space="preserve">I can </w:t>
            </w:r>
            <w:r w:rsidR="00165918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compare familiar cultural beliefs and values.</w:t>
            </w:r>
          </w:p>
          <w:p w:rsidR="00292C6E" w:rsidRDefault="00292C6E" w:rsidP="00CD28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92C6E" w:rsidTr="00161436">
        <w:trPr>
          <w:cantSplit/>
          <w:trHeight w:val="1133"/>
        </w:trPr>
        <w:tc>
          <w:tcPr>
            <w:tcW w:w="7308" w:type="dxa"/>
            <w:vMerge w:val="restart"/>
          </w:tcPr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50F" w:rsidRPr="00180C41" w:rsidRDefault="0009550F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Pr="00C72DFB" w:rsidRDefault="005F14E2" w:rsidP="005F14E2">
            <w:pPr>
              <w:ind w:left="360" w:hanging="36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92C6E"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can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basic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cultural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viewpoints.</w:t>
            </w:r>
          </w:p>
        </w:tc>
        <w:tc>
          <w:tcPr>
            <w:tcW w:w="558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12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990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292C6E" w:rsidRPr="00972A3B" w:rsidTr="00865370"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292C6E" w:rsidRPr="00180C41" w:rsidRDefault="00292C6E" w:rsidP="00B379C0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292C6E" w:rsidRPr="00180C41" w:rsidRDefault="00292C6E" w:rsidP="00B379C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292C6E" w:rsidRPr="00180C41" w:rsidRDefault="00292C6E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292C6E" w:rsidRDefault="00292C6E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711" w:rsidRPr="00180C41" w:rsidRDefault="00881711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6E" w:rsidTr="00B379C0">
        <w:tc>
          <w:tcPr>
            <w:tcW w:w="9468" w:type="dxa"/>
            <w:gridSpan w:val="4"/>
            <w:tcBorders>
              <w:top w:val="nil"/>
            </w:tcBorders>
          </w:tcPr>
          <w:p w:rsidR="00292C6E" w:rsidRPr="00180C41" w:rsidRDefault="00292C6E" w:rsidP="00692642">
            <w:pPr>
              <w:spacing w:before="120" w:after="60" w:line="276" w:lineRule="auto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180C41">
              <w:rPr>
                <w:rFonts w:ascii="Arial" w:hAnsi="Arial" w:cs="Arial"/>
                <w:i/>
                <w:sz w:val="20"/>
                <w:szCs w:val="20"/>
                <w:lang w:bidi="en-US"/>
              </w:rPr>
              <w:t xml:space="preserve">Examples: </w:t>
            </w:r>
          </w:p>
          <w:p w:rsidR="005F14E2" w:rsidRPr="005F14E2" w:rsidRDefault="001B71BE" w:rsidP="005F14E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71BE">
              <w:rPr>
                <w:rFonts w:ascii="Arial" w:hAnsi="Arial" w:cs="Arial"/>
                <w:i/>
                <w:sz w:val="20"/>
                <w:szCs w:val="20"/>
              </w:rPr>
              <w:t xml:space="preserve">I can </w:t>
            </w:r>
            <w:r w:rsidR="005F14E2" w:rsidRPr="005F14E2">
              <w:rPr>
                <w:rFonts w:ascii="Arial" w:hAnsi="Arial" w:cs="Arial"/>
                <w:i/>
                <w:sz w:val="20"/>
                <w:szCs w:val="20"/>
              </w:rPr>
              <w:t>talk about the individual role of family members and the importance of birth order.</w:t>
            </w:r>
          </w:p>
          <w:p w:rsidR="005F14E2" w:rsidRPr="005F14E2" w:rsidRDefault="005F14E2" w:rsidP="005F14E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give examples that show the importance of academics vs. sports.</w:t>
            </w:r>
          </w:p>
          <w:p w:rsidR="005F14E2" w:rsidRPr="005F14E2" w:rsidRDefault="005F14E2" w:rsidP="005F14E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describe the importance of time vs. money.</w:t>
            </w:r>
          </w:p>
          <w:p w:rsidR="005F14E2" w:rsidRPr="005F14E2" w:rsidRDefault="005F14E2" w:rsidP="005F14E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make simple comparisons about the roles of men and women in society.</w:t>
            </w:r>
          </w:p>
          <w:p w:rsidR="005F14E2" w:rsidRPr="005F14E2" w:rsidRDefault="005F14E2" w:rsidP="005F14E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describe the importance of religion.</w:t>
            </w:r>
          </w:p>
          <w:p w:rsidR="001A6767" w:rsidRDefault="005F14E2" w:rsidP="005F14E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describe how other cultures view major historical events differently.</w:t>
            </w:r>
          </w:p>
          <w:p w:rsidR="00292C6E" w:rsidRPr="00CD2876" w:rsidRDefault="001B71BE" w:rsidP="001A67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71BE">
              <w:rPr>
                <w:rFonts w:ascii="Arial" w:hAnsi="Arial" w:cs="Arial"/>
                <w:i/>
                <w:sz w:val="20"/>
                <w:szCs w:val="20"/>
              </w:rPr>
              <w:t>I can…</w:t>
            </w:r>
          </w:p>
        </w:tc>
      </w:tr>
      <w:tr w:rsidR="00292C6E" w:rsidTr="00565B4E">
        <w:trPr>
          <w:cantSplit/>
          <w:trHeight w:val="1097"/>
        </w:trPr>
        <w:tc>
          <w:tcPr>
            <w:tcW w:w="7308" w:type="dxa"/>
            <w:vMerge w:val="restart"/>
          </w:tcPr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Default="005F14E2" w:rsidP="005F14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92C6E">
              <w:rPr>
                <w:rFonts w:ascii="Arial" w:hAnsi="Arial" w:cs="Arial"/>
                <w:b/>
                <w:sz w:val="20"/>
                <w:szCs w:val="20"/>
              </w:rPr>
              <w:t xml:space="preserve">)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 can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 xml:space="preserve"> make some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generalizations about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culture.</w:t>
            </w:r>
          </w:p>
        </w:tc>
        <w:tc>
          <w:tcPr>
            <w:tcW w:w="558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12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990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292C6E" w:rsidTr="00865370"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292C6E" w:rsidRPr="00512752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711" w:rsidRDefault="00881711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6E" w:rsidTr="00B379C0">
        <w:tc>
          <w:tcPr>
            <w:tcW w:w="9468" w:type="dxa"/>
            <w:gridSpan w:val="4"/>
            <w:tcBorders>
              <w:top w:val="nil"/>
            </w:tcBorders>
          </w:tcPr>
          <w:p w:rsidR="00207D95" w:rsidRDefault="00207D95" w:rsidP="00692642">
            <w:pPr>
              <w:spacing w:line="276" w:lineRule="auto"/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292C6E" w:rsidRPr="00161436" w:rsidRDefault="00292C6E" w:rsidP="00692642">
            <w:pPr>
              <w:spacing w:line="276" w:lineRule="auto"/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Examples:</w:t>
            </w:r>
          </w:p>
          <w:p w:rsidR="005F14E2" w:rsidRPr="005F14E2" w:rsidRDefault="001B71BE" w:rsidP="005F14E2">
            <w:pPr>
              <w:numPr>
                <w:ilvl w:val="0"/>
                <w:numId w:val="20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90307F">
              <w:rPr>
                <w:rFonts w:ascii="Arial" w:hAnsi="Arial" w:cs="Arial"/>
                <w:i/>
                <w:sz w:val="20"/>
                <w:szCs w:val="18"/>
              </w:rPr>
              <w:t xml:space="preserve">I can </w:t>
            </w:r>
            <w:r w:rsidR="005F14E2" w:rsidRPr="005F14E2">
              <w:rPr>
                <w:rFonts w:ascii="Arial" w:hAnsi="Arial" w:cs="Arial"/>
                <w:i/>
                <w:sz w:val="20"/>
                <w:szCs w:val="18"/>
              </w:rPr>
              <w:t>sometimes identify cultural stereotypes or exaggerated views of a culture.</w:t>
            </w:r>
          </w:p>
          <w:p w:rsidR="005F14E2" w:rsidRPr="005F14E2" w:rsidRDefault="005F14E2" w:rsidP="005F14E2">
            <w:pPr>
              <w:numPr>
                <w:ilvl w:val="0"/>
                <w:numId w:val="20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5F14E2">
              <w:rPr>
                <w:rFonts w:ascii="Arial" w:hAnsi="Arial" w:cs="Arial"/>
                <w:i/>
                <w:sz w:val="20"/>
                <w:szCs w:val="18"/>
              </w:rPr>
              <w:t>I can compare some religious beliefs.</w:t>
            </w:r>
          </w:p>
          <w:p w:rsidR="005F14E2" w:rsidRPr="005F14E2" w:rsidRDefault="005F14E2" w:rsidP="005F14E2">
            <w:pPr>
              <w:numPr>
                <w:ilvl w:val="0"/>
                <w:numId w:val="20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5F14E2">
              <w:rPr>
                <w:rFonts w:ascii="Arial" w:hAnsi="Arial" w:cs="Arial"/>
                <w:i/>
                <w:sz w:val="20"/>
                <w:szCs w:val="18"/>
              </w:rPr>
              <w:t>I can classify the political beliefs of a nation in simple terms.</w:t>
            </w:r>
          </w:p>
          <w:p w:rsidR="001A6767" w:rsidRPr="001A6767" w:rsidRDefault="005F14E2" w:rsidP="005F14E2">
            <w:pPr>
              <w:numPr>
                <w:ilvl w:val="0"/>
                <w:numId w:val="20"/>
              </w:numPr>
              <w:spacing w:before="120" w:after="60"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18"/>
              </w:rPr>
              <w:t>I can determine which TV shows and films are popular in a given culture.</w:t>
            </w:r>
          </w:p>
          <w:p w:rsidR="00292C6E" w:rsidRPr="0090307F" w:rsidRDefault="001B71BE" w:rsidP="001A6767">
            <w:pPr>
              <w:numPr>
                <w:ilvl w:val="0"/>
                <w:numId w:val="20"/>
              </w:numPr>
              <w:spacing w:before="120" w:after="60"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90307F">
              <w:rPr>
                <w:rFonts w:ascii="Arial" w:hAnsi="Arial" w:cs="Arial"/>
                <w:i/>
                <w:sz w:val="20"/>
                <w:szCs w:val="18"/>
              </w:rPr>
              <w:t>I can…</w:t>
            </w:r>
          </w:p>
        </w:tc>
      </w:tr>
    </w:tbl>
    <w:p w:rsidR="00EC7371" w:rsidRDefault="00EC7371" w:rsidP="00616EA8">
      <w:pPr>
        <w:rPr>
          <w:rFonts w:ascii="Arial" w:hAnsi="Arial" w:cs="Arial"/>
          <w:b/>
          <w:sz w:val="32"/>
          <w:szCs w:val="32"/>
        </w:rPr>
      </w:pPr>
    </w:p>
    <w:p w:rsidR="001A6767" w:rsidRDefault="001A6767" w:rsidP="00616EA8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558"/>
        <w:gridCol w:w="612"/>
        <w:gridCol w:w="990"/>
      </w:tblGrid>
      <w:tr w:rsidR="004123BD" w:rsidTr="00015D8E">
        <w:tc>
          <w:tcPr>
            <w:tcW w:w="9468" w:type="dxa"/>
            <w:gridSpan w:val="4"/>
            <w:shd w:val="clear" w:color="auto" w:fill="E5DFEC" w:themeFill="accent4" w:themeFillTint="33"/>
          </w:tcPr>
          <w:p w:rsidR="001B71BE" w:rsidRPr="00A648F3" w:rsidRDefault="001B71BE" w:rsidP="001B71BE">
            <w:pPr>
              <w:rPr>
                <w:rFonts w:ascii="Arial" w:hAnsi="Arial" w:cs="Arial"/>
                <w:b/>
                <w:bCs/>
                <w:sz w:val="24"/>
              </w:rPr>
            </w:pPr>
            <w:r w:rsidRPr="00A648F3">
              <w:rPr>
                <w:rFonts w:ascii="Arial" w:hAnsi="Arial" w:cs="Arial"/>
                <w:b/>
                <w:sz w:val="24"/>
              </w:rPr>
              <w:t xml:space="preserve">GLOBAL </w:t>
            </w:r>
            <w:r w:rsidR="000B1304" w:rsidRPr="00A648F3">
              <w:rPr>
                <w:rFonts w:ascii="Arial" w:hAnsi="Arial" w:cs="Arial"/>
                <w:b/>
                <w:sz w:val="24"/>
              </w:rPr>
              <w:t xml:space="preserve"> BENCHMARK:       </w:t>
            </w:r>
            <w:r w:rsidRPr="00A648F3">
              <w:rPr>
                <w:rFonts w:ascii="Arial" w:hAnsi="Arial" w:cs="Arial"/>
                <w:b/>
                <w:bCs/>
                <w:sz w:val="24"/>
              </w:rPr>
              <w:t>Participation in Cultural Interaction</w:t>
            </w:r>
          </w:p>
          <w:p w:rsidR="001B71BE" w:rsidRDefault="001B71BE" w:rsidP="000B1304">
            <w:pPr>
              <w:rPr>
                <w:rFonts w:ascii="Arial" w:hAnsi="Arial" w:cs="Arial"/>
                <w:b/>
                <w:i/>
              </w:rPr>
            </w:pPr>
          </w:p>
          <w:p w:rsidR="001B71BE" w:rsidRPr="00A648F3" w:rsidRDefault="001B71BE" w:rsidP="00165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D9D9D9" w:themeColor="background1" w:themeShade="D9"/>
              </w:rPr>
            </w:pPr>
            <w:r w:rsidRPr="001B71BE">
              <w:rPr>
                <w:rFonts w:ascii="Arial" w:hAnsi="Arial" w:cs="Arial"/>
                <w:b/>
                <w:i/>
              </w:rPr>
              <w:t xml:space="preserve">I </w:t>
            </w:r>
            <w:r w:rsidR="00165918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can interact at a functional level in familiar cultural contexts.</w:t>
            </w:r>
          </w:p>
          <w:p w:rsidR="004123BD" w:rsidRDefault="004123BD" w:rsidP="004123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123BD" w:rsidTr="00B379C0">
        <w:trPr>
          <w:cantSplit/>
          <w:trHeight w:val="1133"/>
        </w:trPr>
        <w:tc>
          <w:tcPr>
            <w:tcW w:w="7308" w:type="dxa"/>
            <w:vMerge w:val="restart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Pr="00180C41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918" w:rsidRPr="00165918" w:rsidRDefault="005F14E2" w:rsidP="00165918">
            <w:pPr>
              <w:ind w:left="360" w:hanging="36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123BD">
              <w:rPr>
                <w:rFonts w:ascii="Arial" w:hAnsi="Arial" w:cs="Arial"/>
                <w:b/>
                <w:sz w:val="20"/>
                <w:szCs w:val="20"/>
              </w:rPr>
              <w:t xml:space="preserve">)   </w:t>
            </w:r>
            <w:r w:rsidR="001B71BE" w:rsidRPr="001B71BE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can </w:t>
            </w:r>
            <w:r w:rsidR="00165918" w:rsidRPr="00165918">
              <w:rPr>
                <w:rFonts w:ascii="Arial" w:hAnsi="Arial" w:cs="Arial"/>
                <w:b/>
                <w:sz w:val="20"/>
                <w:szCs w:val="20"/>
                <w:lang w:bidi="en-US"/>
              </w:rPr>
              <w:t>handle short interactions with peers and colleagues in familiar situations at school, work, or play.</w:t>
            </w:r>
          </w:p>
          <w:p w:rsidR="004123BD" w:rsidRPr="00C72DFB" w:rsidRDefault="004123BD" w:rsidP="001A6767">
            <w:pPr>
              <w:ind w:left="360" w:hanging="360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12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990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4123BD" w:rsidRPr="00972A3B" w:rsidTr="00B379C0"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4123BD" w:rsidRPr="00180C41" w:rsidRDefault="004123BD" w:rsidP="00B379C0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4123BD" w:rsidRPr="00180C41" w:rsidRDefault="004123BD" w:rsidP="00B379C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4123BD" w:rsidRPr="00180C41" w:rsidRDefault="004123BD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3BD" w:rsidRDefault="004123BD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Pr="00180C41" w:rsidRDefault="004123BD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:rsidTr="00B379C0">
        <w:tc>
          <w:tcPr>
            <w:tcW w:w="9468" w:type="dxa"/>
            <w:gridSpan w:val="4"/>
            <w:tcBorders>
              <w:top w:val="nil"/>
            </w:tcBorders>
          </w:tcPr>
          <w:p w:rsidR="004123BD" w:rsidRPr="00015D8E" w:rsidRDefault="004123BD" w:rsidP="00015D8E">
            <w:pPr>
              <w:spacing w:before="120" w:after="60" w:line="276" w:lineRule="auto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015D8E">
              <w:rPr>
                <w:rFonts w:ascii="Arial" w:hAnsi="Arial" w:cs="Arial"/>
                <w:i/>
                <w:sz w:val="20"/>
                <w:szCs w:val="20"/>
                <w:lang w:bidi="en-US"/>
              </w:rPr>
              <w:t xml:space="preserve">Examples: </w:t>
            </w:r>
          </w:p>
          <w:p w:rsidR="00165918" w:rsidRPr="00165918" w:rsidRDefault="004123BD" w:rsidP="0016591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07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71BE" w:rsidRPr="006E0770">
              <w:rPr>
                <w:rFonts w:ascii="Arial" w:hAnsi="Arial" w:cs="Arial"/>
                <w:i/>
                <w:sz w:val="20"/>
                <w:szCs w:val="20"/>
              </w:rPr>
              <w:t xml:space="preserve">I can </w:t>
            </w:r>
            <w:r w:rsidR="00165918" w:rsidRPr="00165918">
              <w:rPr>
                <w:rFonts w:ascii="Arial" w:hAnsi="Arial" w:cs="Arial"/>
                <w:i/>
                <w:sz w:val="20"/>
                <w:szCs w:val="20"/>
              </w:rPr>
              <w:t>usually accept and refuse invitations in a culturally appropriate way.</w:t>
            </w:r>
          </w:p>
          <w:p w:rsidR="00165918" w:rsidRPr="00165918" w:rsidRDefault="00165918" w:rsidP="0016591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65918">
              <w:rPr>
                <w:rFonts w:ascii="Arial" w:hAnsi="Arial" w:cs="Arial"/>
                <w:i/>
                <w:sz w:val="20"/>
                <w:szCs w:val="20"/>
              </w:rPr>
              <w:t>I can usually offer and receive gifts in a culturally appropriate way.</w:t>
            </w:r>
          </w:p>
          <w:p w:rsidR="00165918" w:rsidRPr="00165918" w:rsidRDefault="00165918" w:rsidP="0016591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65918">
              <w:rPr>
                <w:rFonts w:ascii="Arial" w:hAnsi="Arial" w:cs="Arial"/>
                <w:i/>
                <w:sz w:val="20"/>
                <w:szCs w:val="20"/>
              </w:rPr>
              <w:t>I can usually request assistance in a culturally appropriate way.</w:t>
            </w:r>
          </w:p>
          <w:p w:rsidR="00165918" w:rsidRPr="00165918" w:rsidRDefault="00165918" w:rsidP="0016591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65918">
              <w:rPr>
                <w:rFonts w:ascii="Arial" w:hAnsi="Arial" w:cs="Arial"/>
                <w:i/>
                <w:sz w:val="20"/>
                <w:szCs w:val="20"/>
              </w:rPr>
              <w:t>I can respond in a culturally accepted way when someone sneezes, toasts,</w:t>
            </w:r>
          </w:p>
          <w:p w:rsidR="00165918" w:rsidRPr="00165918" w:rsidRDefault="00165918" w:rsidP="00165918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165918">
              <w:rPr>
                <w:rFonts w:ascii="Arial" w:hAnsi="Arial" w:cs="Arial"/>
                <w:i/>
                <w:sz w:val="20"/>
                <w:szCs w:val="20"/>
                <w:lang w:val="fr-FR"/>
              </w:rPr>
              <w:t>or pays me a compliment, etc.</w:t>
            </w:r>
          </w:p>
          <w:p w:rsidR="001A6767" w:rsidRPr="00165918" w:rsidRDefault="00165918" w:rsidP="0016591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65918">
              <w:rPr>
                <w:rFonts w:ascii="Arial" w:hAnsi="Arial" w:cs="Arial"/>
                <w:i/>
                <w:sz w:val="20"/>
                <w:szCs w:val="20"/>
              </w:rPr>
              <w:t>I can use some appropriate cultural conventions such as body language, turn-taking, interrupting, and agreeing, when talking with others.</w:t>
            </w:r>
          </w:p>
          <w:p w:rsidR="004123BD" w:rsidRPr="00A844B9" w:rsidRDefault="001B71BE" w:rsidP="001A67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0770">
              <w:rPr>
                <w:rFonts w:ascii="Arial" w:hAnsi="Arial" w:cs="Arial"/>
                <w:i/>
                <w:sz w:val="20"/>
                <w:szCs w:val="20"/>
              </w:rPr>
              <w:t>I can…</w:t>
            </w:r>
          </w:p>
        </w:tc>
      </w:tr>
      <w:tr w:rsidR="004123BD" w:rsidTr="00B379C0">
        <w:trPr>
          <w:cantSplit/>
          <w:trHeight w:val="1097"/>
        </w:trPr>
        <w:tc>
          <w:tcPr>
            <w:tcW w:w="7308" w:type="dxa"/>
            <w:vMerge w:val="restart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0CB" w:rsidRDefault="000100C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Pr="00A844B9" w:rsidRDefault="005F14E2" w:rsidP="005F14E2">
            <w:pPr>
              <w:ind w:left="360" w:hanging="36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B71B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1A34A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B71BE" w:rsidRPr="001B71BE">
              <w:rPr>
                <w:rFonts w:ascii="Arial" w:hAnsi="Arial" w:cs="Arial"/>
                <w:b/>
                <w:sz w:val="20"/>
                <w:szCs w:val="20"/>
              </w:rPr>
              <w:t xml:space="preserve">I can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recognize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refer to elements of traditional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and pop culture.</w:t>
            </w:r>
          </w:p>
        </w:tc>
        <w:tc>
          <w:tcPr>
            <w:tcW w:w="558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12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990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4123BD" w:rsidTr="00B379C0"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4123BD" w:rsidRPr="00512752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:rsidTr="00B379C0">
        <w:tc>
          <w:tcPr>
            <w:tcW w:w="9468" w:type="dxa"/>
            <w:gridSpan w:val="4"/>
            <w:tcBorders>
              <w:top w:val="nil"/>
            </w:tcBorders>
          </w:tcPr>
          <w:p w:rsidR="000100CB" w:rsidRDefault="000100CB" w:rsidP="00B379C0">
            <w:pPr>
              <w:spacing w:line="276" w:lineRule="auto"/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4123BD" w:rsidRPr="00B379C0" w:rsidRDefault="004123BD" w:rsidP="00B379C0">
            <w:pPr>
              <w:spacing w:line="276" w:lineRule="auto"/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B379C0">
              <w:rPr>
                <w:rFonts w:ascii="Arial" w:eastAsia="MS Mincho" w:hAnsi="Arial" w:cs="Arial"/>
                <w:i/>
                <w:sz w:val="20"/>
                <w:szCs w:val="20"/>
              </w:rPr>
              <w:t>Examples:</w:t>
            </w:r>
          </w:p>
          <w:p w:rsidR="005F14E2" w:rsidRPr="005F14E2" w:rsidRDefault="001B71BE" w:rsidP="00207D9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100CB">
              <w:rPr>
                <w:rFonts w:ascii="Arial" w:hAnsi="Arial" w:cs="Arial"/>
                <w:i/>
                <w:sz w:val="20"/>
                <w:szCs w:val="20"/>
              </w:rPr>
              <w:t xml:space="preserve">I can </w:t>
            </w:r>
            <w:r w:rsidR="005F14E2">
              <w:rPr>
                <w:rFonts w:ascii="Arial" w:hAnsi="Arial" w:cs="Arial"/>
                <w:i/>
                <w:sz w:val="20"/>
                <w:szCs w:val="20"/>
              </w:rPr>
              <w:t>refer to the importance of a</w:t>
            </w:r>
            <w:r w:rsidR="005F14E2" w:rsidRPr="005F14E2">
              <w:rPr>
                <w:rFonts w:ascii="Arial" w:hAnsi="Arial" w:cs="Arial"/>
                <w:i/>
                <w:sz w:val="20"/>
                <w:szCs w:val="20"/>
              </w:rPr>
              <w:t xml:space="preserve"> historical event.</w:t>
            </w:r>
          </w:p>
          <w:p w:rsidR="005F14E2" w:rsidRPr="005F14E2" w:rsidRDefault="005F14E2" w:rsidP="00207D9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describe the outcome in a recent election.</w:t>
            </w:r>
          </w:p>
          <w:p w:rsidR="005F14E2" w:rsidRPr="005F14E2" w:rsidRDefault="005F14E2" w:rsidP="00207D9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talk about the popularity of a hit song.</w:t>
            </w:r>
          </w:p>
          <w:p w:rsidR="005F14E2" w:rsidRPr="005F14E2" w:rsidRDefault="005F14E2" w:rsidP="00207D9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mention the significance of a work of art in conversation.</w:t>
            </w:r>
          </w:p>
          <w:p w:rsidR="001A6767" w:rsidRPr="001A6767" w:rsidRDefault="005F14E2" w:rsidP="00207D9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describe the difference between a traditional costume and a fashion trend.</w:t>
            </w:r>
          </w:p>
          <w:p w:rsidR="004123BD" w:rsidRPr="00207D95" w:rsidRDefault="001B71BE" w:rsidP="00207D9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00CB">
              <w:rPr>
                <w:rFonts w:ascii="Arial" w:hAnsi="Arial" w:cs="Arial"/>
                <w:i/>
                <w:sz w:val="20"/>
                <w:szCs w:val="20"/>
              </w:rPr>
              <w:t>I can…</w:t>
            </w:r>
          </w:p>
          <w:p w:rsidR="00207D95" w:rsidRDefault="00207D95" w:rsidP="00207D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D95" w:rsidRDefault="00207D95" w:rsidP="00207D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D95" w:rsidRDefault="00207D95" w:rsidP="00207D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D95" w:rsidRDefault="00207D95" w:rsidP="00207D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D95" w:rsidRDefault="00207D95" w:rsidP="00207D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D95" w:rsidRPr="00207D95" w:rsidRDefault="00207D95" w:rsidP="00207D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:rsidRPr="00C72DFB" w:rsidTr="00B379C0">
        <w:trPr>
          <w:cantSplit/>
          <w:trHeight w:val="1097"/>
        </w:trPr>
        <w:tc>
          <w:tcPr>
            <w:tcW w:w="7308" w:type="dxa"/>
            <w:vMerge w:val="restart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5F14E2" w:rsidP="00CD2B18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123B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37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2B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B71BE" w:rsidRPr="001B71BE">
              <w:rPr>
                <w:rFonts w:ascii="Arial" w:hAnsi="Arial" w:cs="Arial"/>
                <w:b/>
                <w:sz w:val="20"/>
                <w:szCs w:val="20"/>
              </w:rPr>
              <w:t xml:space="preserve">I can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recognize when I have caused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a cultural misunderstanding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and try to correct it.</w:t>
            </w:r>
          </w:p>
        </w:tc>
        <w:tc>
          <w:tcPr>
            <w:tcW w:w="558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12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990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4123BD" w:rsidTr="00B379C0"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4123BD" w:rsidRPr="00512752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:rsidRPr="00512752" w:rsidTr="00B379C0">
        <w:tc>
          <w:tcPr>
            <w:tcW w:w="9468" w:type="dxa"/>
            <w:gridSpan w:val="4"/>
            <w:tcBorders>
              <w:top w:val="nil"/>
            </w:tcBorders>
          </w:tcPr>
          <w:p w:rsidR="004123BD" w:rsidRPr="00B379C0" w:rsidRDefault="004123BD" w:rsidP="00B379C0">
            <w:pPr>
              <w:spacing w:line="276" w:lineRule="auto"/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B379C0">
              <w:rPr>
                <w:rFonts w:ascii="Arial" w:eastAsia="MS Mincho" w:hAnsi="Arial" w:cs="Arial"/>
                <w:i/>
                <w:sz w:val="20"/>
                <w:szCs w:val="20"/>
              </w:rPr>
              <w:t>Examples:</w:t>
            </w:r>
          </w:p>
          <w:p w:rsidR="005F14E2" w:rsidRPr="005F14E2" w:rsidRDefault="001B71BE" w:rsidP="005F14E2">
            <w:pPr>
              <w:numPr>
                <w:ilvl w:val="0"/>
                <w:numId w:val="22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D788F">
              <w:rPr>
                <w:rFonts w:ascii="Arial" w:hAnsi="Arial" w:cs="Arial"/>
                <w:i/>
                <w:sz w:val="20"/>
                <w:szCs w:val="20"/>
              </w:rPr>
              <w:t xml:space="preserve">I can </w:t>
            </w:r>
            <w:r w:rsidR="005F14E2" w:rsidRPr="005F14E2">
              <w:rPr>
                <w:rFonts w:ascii="Arial" w:hAnsi="Arial" w:cs="Arial"/>
                <w:i/>
                <w:sz w:val="20"/>
                <w:szCs w:val="20"/>
              </w:rPr>
              <w:t xml:space="preserve">identify the appropriateness of topics and usually participate in conversations </w:t>
            </w:r>
            <w:r w:rsidR="00A76658" w:rsidRPr="005F14E2">
              <w:rPr>
                <w:rFonts w:ascii="Arial" w:hAnsi="Arial" w:cs="Arial"/>
                <w:i/>
                <w:sz w:val="20"/>
                <w:szCs w:val="20"/>
              </w:rPr>
              <w:t>about them</w:t>
            </w:r>
            <w:r w:rsidR="005F14E2" w:rsidRPr="005F14E2">
              <w:rPr>
                <w:rFonts w:ascii="Arial" w:hAnsi="Arial" w:cs="Arial"/>
                <w:i/>
                <w:sz w:val="20"/>
                <w:szCs w:val="20"/>
              </w:rPr>
              <w:t xml:space="preserve"> when attending a social or family event.</w:t>
            </w:r>
          </w:p>
          <w:p w:rsidR="001A6767" w:rsidRPr="005F14E2" w:rsidRDefault="005F14E2" w:rsidP="005F14E2">
            <w:pPr>
              <w:numPr>
                <w:ilvl w:val="0"/>
                <w:numId w:val="22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sometimes sense when my behavior or speech has offended someone and apologize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i/>
                <w:sz w:val="20"/>
                <w:szCs w:val="20"/>
              </w:rPr>
              <w:t>appropriately.</w:t>
            </w:r>
          </w:p>
          <w:p w:rsidR="005F14E2" w:rsidRPr="005F14E2" w:rsidRDefault="005F14E2" w:rsidP="005F14E2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sometimes recognize when I have acted or spoken too informally and try to correct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i/>
                <w:sz w:val="20"/>
                <w:szCs w:val="20"/>
              </w:rPr>
              <w:t>it.</w:t>
            </w:r>
          </w:p>
          <w:p w:rsidR="005F14E2" w:rsidRDefault="005F14E2" w:rsidP="005F14E2">
            <w:pPr>
              <w:numPr>
                <w:ilvl w:val="0"/>
                <w:numId w:val="22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14E2">
              <w:rPr>
                <w:rFonts w:ascii="Arial" w:hAnsi="Arial" w:cs="Arial"/>
                <w:i/>
                <w:sz w:val="20"/>
                <w:szCs w:val="20"/>
              </w:rPr>
              <w:t>I can sometimes recognize when my attempt at humor is misguided.</w:t>
            </w:r>
          </w:p>
          <w:p w:rsidR="004123BD" w:rsidRPr="000D788F" w:rsidRDefault="001B71BE" w:rsidP="001A6767">
            <w:pPr>
              <w:numPr>
                <w:ilvl w:val="0"/>
                <w:numId w:val="22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D788F">
              <w:rPr>
                <w:rFonts w:ascii="Arial" w:hAnsi="Arial" w:cs="Arial"/>
                <w:i/>
                <w:sz w:val="20"/>
                <w:szCs w:val="20"/>
              </w:rPr>
              <w:t>I can…</w:t>
            </w:r>
          </w:p>
        </w:tc>
      </w:tr>
    </w:tbl>
    <w:p w:rsidR="005F14E2" w:rsidRDefault="005F14E2" w:rsidP="00375419">
      <w:pPr>
        <w:rPr>
          <w:rFonts w:ascii="Arial" w:hAnsi="Arial" w:cs="Arial"/>
          <w:sz w:val="20"/>
          <w:szCs w:val="20"/>
        </w:rPr>
      </w:pPr>
    </w:p>
    <w:p w:rsidR="001B71BE" w:rsidRPr="00837470" w:rsidRDefault="001B71BE" w:rsidP="003754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2012 Commonwealth of Kentucky</w:t>
      </w:r>
      <w:r w:rsidR="00A7562B">
        <w:rPr>
          <w:rFonts w:ascii="Arial" w:hAnsi="Arial" w:cs="Arial"/>
          <w:sz w:val="20"/>
          <w:szCs w:val="20"/>
        </w:rPr>
        <w:t xml:space="preserve"> </w:t>
      </w:r>
      <w:r w:rsidR="00A7562B">
        <w:rPr>
          <w:rFonts w:ascii="Arial" w:hAnsi="Arial" w:cs="Arial"/>
          <w:sz w:val="20"/>
          <w:szCs w:val="20"/>
        </w:rPr>
        <w:br/>
      </w:r>
      <w:hyperlink r:id="rId9" w:history="1">
        <w:r w:rsidRPr="00745506">
          <w:rPr>
            <w:rStyle w:val="Hyperlink"/>
            <w:rFonts w:ascii="Arial" w:hAnsi="Arial" w:cs="Arial"/>
            <w:sz w:val="20"/>
            <w:szCs w:val="20"/>
          </w:rPr>
          <w:t>http://education.ky.gov/pages/copyright.aspx</w:t>
        </w:r>
      </w:hyperlink>
    </w:p>
    <w:sectPr w:rsidR="001B71BE" w:rsidRPr="00837470" w:rsidSect="00D944DE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C0" w:rsidRDefault="00B379C0" w:rsidP="00065698">
      <w:pPr>
        <w:spacing w:after="0" w:line="240" w:lineRule="auto"/>
      </w:pPr>
      <w:r>
        <w:separator/>
      </w:r>
    </w:p>
  </w:endnote>
  <w:endnote w:type="continuationSeparator" w:id="0">
    <w:p w:rsidR="00B379C0" w:rsidRDefault="00B379C0" w:rsidP="0006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42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9C0" w:rsidRDefault="00B37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9C0" w:rsidRDefault="00B37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C0" w:rsidRDefault="00B379C0" w:rsidP="00065698">
      <w:pPr>
        <w:spacing w:after="0" w:line="240" w:lineRule="auto"/>
      </w:pPr>
      <w:r>
        <w:separator/>
      </w:r>
    </w:p>
  </w:footnote>
  <w:footnote w:type="continuationSeparator" w:id="0">
    <w:p w:rsidR="00B379C0" w:rsidRDefault="00B379C0" w:rsidP="0006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79E"/>
    <w:multiLevelType w:val="hybridMultilevel"/>
    <w:tmpl w:val="E86CFF7C"/>
    <w:lvl w:ilvl="0" w:tplc="FA9E00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F6827"/>
    <w:multiLevelType w:val="hybridMultilevel"/>
    <w:tmpl w:val="B94E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467E"/>
    <w:multiLevelType w:val="hybridMultilevel"/>
    <w:tmpl w:val="428452CC"/>
    <w:lvl w:ilvl="0" w:tplc="E15C4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01FD0"/>
    <w:multiLevelType w:val="hybridMultilevel"/>
    <w:tmpl w:val="350EE96C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B71EA"/>
    <w:multiLevelType w:val="hybridMultilevel"/>
    <w:tmpl w:val="C0D2EFF4"/>
    <w:lvl w:ilvl="0" w:tplc="16760C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61F8B"/>
    <w:multiLevelType w:val="hybridMultilevel"/>
    <w:tmpl w:val="E30CD93E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D59CE"/>
    <w:multiLevelType w:val="hybridMultilevel"/>
    <w:tmpl w:val="F0D22710"/>
    <w:lvl w:ilvl="0" w:tplc="E15C4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F19E5"/>
    <w:multiLevelType w:val="hybridMultilevel"/>
    <w:tmpl w:val="1C0E90AA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644D4C"/>
    <w:multiLevelType w:val="hybridMultilevel"/>
    <w:tmpl w:val="5A76FC42"/>
    <w:lvl w:ilvl="0" w:tplc="E15C4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48708E"/>
    <w:multiLevelType w:val="hybridMultilevel"/>
    <w:tmpl w:val="B32E6D16"/>
    <w:lvl w:ilvl="0" w:tplc="BDDC4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47E9F"/>
    <w:multiLevelType w:val="hybridMultilevel"/>
    <w:tmpl w:val="EAB273D2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3757C"/>
    <w:multiLevelType w:val="multilevel"/>
    <w:tmpl w:val="D72AF7F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2">
    <w:nsid w:val="26A24CC9"/>
    <w:multiLevelType w:val="hybridMultilevel"/>
    <w:tmpl w:val="E7B471D6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8A6685"/>
    <w:multiLevelType w:val="hybridMultilevel"/>
    <w:tmpl w:val="ECF6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5188B"/>
    <w:multiLevelType w:val="hybridMultilevel"/>
    <w:tmpl w:val="6554B1CE"/>
    <w:lvl w:ilvl="0" w:tplc="DC2A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25529"/>
    <w:multiLevelType w:val="hybridMultilevel"/>
    <w:tmpl w:val="A99EBFDA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D3441"/>
    <w:multiLevelType w:val="hybridMultilevel"/>
    <w:tmpl w:val="B218EA86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D325D"/>
    <w:multiLevelType w:val="hybridMultilevel"/>
    <w:tmpl w:val="F6D04576"/>
    <w:lvl w:ilvl="0" w:tplc="17ACA12A">
      <w:start w:val="1"/>
      <w:numFmt w:val="bullet"/>
      <w:lvlText w:val="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94090"/>
    <w:multiLevelType w:val="hybridMultilevel"/>
    <w:tmpl w:val="0D64FE5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2439C"/>
    <w:multiLevelType w:val="hybridMultilevel"/>
    <w:tmpl w:val="07B4F342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9597A"/>
    <w:multiLevelType w:val="hybridMultilevel"/>
    <w:tmpl w:val="E182FAA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1407D"/>
    <w:multiLevelType w:val="hybridMultilevel"/>
    <w:tmpl w:val="667AE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59537C1"/>
    <w:multiLevelType w:val="hybridMultilevel"/>
    <w:tmpl w:val="4E38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83D81"/>
    <w:multiLevelType w:val="hybridMultilevel"/>
    <w:tmpl w:val="677C77DA"/>
    <w:lvl w:ilvl="0" w:tplc="822C4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518F1"/>
    <w:multiLevelType w:val="hybridMultilevel"/>
    <w:tmpl w:val="9A704E98"/>
    <w:lvl w:ilvl="0" w:tplc="82D6E3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777731"/>
    <w:multiLevelType w:val="hybridMultilevel"/>
    <w:tmpl w:val="30127DBE"/>
    <w:lvl w:ilvl="0" w:tplc="04090015">
      <w:start w:val="1"/>
      <w:numFmt w:val="upperLetter"/>
      <w:lvlText w:val="%1."/>
      <w:lvlJc w:val="left"/>
      <w:pPr>
        <w:ind w:left="882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>
    <w:nsid w:val="549D4D1E"/>
    <w:multiLevelType w:val="hybridMultilevel"/>
    <w:tmpl w:val="68BA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43744"/>
    <w:multiLevelType w:val="hybridMultilevel"/>
    <w:tmpl w:val="7B34077E"/>
    <w:lvl w:ilvl="0" w:tplc="D1B472A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49B63E42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D6F4C"/>
    <w:multiLevelType w:val="hybridMultilevel"/>
    <w:tmpl w:val="E4367BA0"/>
    <w:lvl w:ilvl="0" w:tplc="1676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30969"/>
    <w:multiLevelType w:val="hybridMultilevel"/>
    <w:tmpl w:val="79704C4A"/>
    <w:lvl w:ilvl="0" w:tplc="FA9E00B8">
      <w:start w:val="1"/>
      <w:numFmt w:val="bullet"/>
      <w:lvlText w:val="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0">
    <w:nsid w:val="63421A4B"/>
    <w:multiLevelType w:val="multilevel"/>
    <w:tmpl w:val="CD32AF9A"/>
    <w:lvl w:ilvl="0">
      <w:start w:val="1"/>
      <w:numFmt w:val="bullet"/>
      <w:lvlText w:val="●"/>
      <w:lvlJc w:val="left"/>
      <w:pPr>
        <w:ind w:left="16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1">
    <w:nsid w:val="64B77A0B"/>
    <w:multiLevelType w:val="hybridMultilevel"/>
    <w:tmpl w:val="86305E8C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322C5"/>
    <w:multiLevelType w:val="hybridMultilevel"/>
    <w:tmpl w:val="38440B3C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B63C8F"/>
    <w:multiLevelType w:val="hybridMultilevel"/>
    <w:tmpl w:val="F28EB1AE"/>
    <w:lvl w:ilvl="0" w:tplc="D1B472A0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F7E83"/>
    <w:multiLevelType w:val="hybridMultilevel"/>
    <w:tmpl w:val="993E5A66"/>
    <w:lvl w:ilvl="0" w:tplc="9EBAB5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B44B8"/>
    <w:multiLevelType w:val="hybridMultilevel"/>
    <w:tmpl w:val="33E8C2F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E1966"/>
    <w:multiLevelType w:val="hybridMultilevel"/>
    <w:tmpl w:val="4704D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2C72FD"/>
    <w:multiLevelType w:val="hybridMultilevel"/>
    <w:tmpl w:val="C04CA36A"/>
    <w:lvl w:ilvl="0" w:tplc="BDDC4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31"/>
  </w:num>
  <w:num w:numId="5">
    <w:abstractNumId w:val="34"/>
  </w:num>
  <w:num w:numId="6">
    <w:abstractNumId w:val="19"/>
  </w:num>
  <w:num w:numId="7">
    <w:abstractNumId w:val="18"/>
  </w:num>
  <w:num w:numId="8">
    <w:abstractNumId w:val="35"/>
  </w:num>
  <w:num w:numId="9">
    <w:abstractNumId w:val="20"/>
  </w:num>
  <w:num w:numId="10">
    <w:abstractNumId w:val="16"/>
  </w:num>
  <w:num w:numId="11">
    <w:abstractNumId w:val="17"/>
  </w:num>
  <w:num w:numId="12">
    <w:abstractNumId w:val="29"/>
  </w:num>
  <w:num w:numId="13">
    <w:abstractNumId w:val="10"/>
  </w:num>
  <w:num w:numId="14">
    <w:abstractNumId w:val="22"/>
  </w:num>
  <w:num w:numId="15">
    <w:abstractNumId w:val="0"/>
  </w:num>
  <w:num w:numId="16">
    <w:abstractNumId w:val="5"/>
  </w:num>
  <w:num w:numId="17">
    <w:abstractNumId w:val="32"/>
  </w:num>
  <w:num w:numId="18">
    <w:abstractNumId w:val="7"/>
  </w:num>
  <w:num w:numId="19">
    <w:abstractNumId w:val="36"/>
  </w:num>
  <w:num w:numId="20">
    <w:abstractNumId w:val="6"/>
  </w:num>
  <w:num w:numId="21">
    <w:abstractNumId w:val="2"/>
  </w:num>
  <w:num w:numId="22">
    <w:abstractNumId w:val="8"/>
  </w:num>
  <w:num w:numId="23">
    <w:abstractNumId w:val="12"/>
  </w:num>
  <w:num w:numId="24">
    <w:abstractNumId w:val="3"/>
  </w:num>
  <w:num w:numId="25">
    <w:abstractNumId w:val="4"/>
  </w:num>
  <w:num w:numId="26">
    <w:abstractNumId w:val="37"/>
  </w:num>
  <w:num w:numId="27">
    <w:abstractNumId w:val="9"/>
  </w:num>
  <w:num w:numId="28">
    <w:abstractNumId w:val="26"/>
  </w:num>
  <w:num w:numId="29">
    <w:abstractNumId w:val="1"/>
  </w:num>
  <w:num w:numId="30">
    <w:abstractNumId w:val="23"/>
  </w:num>
  <w:num w:numId="31">
    <w:abstractNumId w:val="14"/>
  </w:num>
  <w:num w:numId="32">
    <w:abstractNumId w:val="21"/>
  </w:num>
  <w:num w:numId="33">
    <w:abstractNumId w:val="27"/>
  </w:num>
  <w:num w:numId="34">
    <w:abstractNumId w:val="13"/>
  </w:num>
  <w:num w:numId="35">
    <w:abstractNumId w:val="30"/>
  </w:num>
  <w:num w:numId="36">
    <w:abstractNumId w:val="11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2C"/>
    <w:rsid w:val="00002D2E"/>
    <w:rsid w:val="000100CB"/>
    <w:rsid w:val="00015D8E"/>
    <w:rsid w:val="0003791F"/>
    <w:rsid w:val="00042D8C"/>
    <w:rsid w:val="00062FAD"/>
    <w:rsid w:val="00065698"/>
    <w:rsid w:val="0009550F"/>
    <w:rsid w:val="000A7722"/>
    <w:rsid w:val="000B1304"/>
    <w:rsid w:val="000D788F"/>
    <w:rsid w:val="000D79F7"/>
    <w:rsid w:val="000E1269"/>
    <w:rsid w:val="00106A80"/>
    <w:rsid w:val="00113B62"/>
    <w:rsid w:val="001238FE"/>
    <w:rsid w:val="00161436"/>
    <w:rsid w:val="00165918"/>
    <w:rsid w:val="00180C41"/>
    <w:rsid w:val="00192FE9"/>
    <w:rsid w:val="001A34A3"/>
    <w:rsid w:val="001A6767"/>
    <w:rsid w:val="001B71BE"/>
    <w:rsid w:val="001C1F29"/>
    <w:rsid w:val="001C2E45"/>
    <w:rsid w:val="001E69F8"/>
    <w:rsid w:val="001F0A2C"/>
    <w:rsid w:val="00207D95"/>
    <w:rsid w:val="00223D29"/>
    <w:rsid w:val="002538A8"/>
    <w:rsid w:val="00256A43"/>
    <w:rsid w:val="002707EA"/>
    <w:rsid w:val="00274152"/>
    <w:rsid w:val="00280169"/>
    <w:rsid w:val="00291F99"/>
    <w:rsid w:val="00292C6E"/>
    <w:rsid w:val="002F0B36"/>
    <w:rsid w:val="002F22C3"/>
    <w:rsid w:val="002F47C7"/>
    <w:rsid w:val="0030597D"/>
    <w:rsid w:val="00312C35"/>
    <w:rsid w:val="00325A6F"/>
    <w:rsid w:val="00357774"/>
    <w:rsid w:val="00375419"/>
    <w:rsid w:val="003A458D"/>
    <w:rsid w:val="003A66D4"/>
    <w:rsid w:val="003C1393"/>
    <w:rsid w:val="003C434B"/>
    <w:rsid w:val="003C714E"/>
    <w:rsid w:val="003F5F6B"/>
    <w:rsid w:val="004036B0"/>
    <w:rsid w:val="00404574"/>
    <w:rsid w:val="004123BD"/>
    <w:rsid w:val="00425AFE"/>
    <w:rsid w:val="00441B84"/>
    <w:rsid w:val="00487E56"/>
    <w:rsid w:val="004A646D"/>
    <w:rsid w:val="004C4CF9"/>
    <w:rsid w:val="004F0CDA"/>
    <w:rsid w:val="004F4454"/>
    <w:rsid w:val="005058A4"/>
    <w:rsid w:val="00512752"/>
    <w:rsid w:val="00513762"/>
    <w:rsid w:val="00535B0C"/>
    <w:rsid w:val="005378E9"/>
    <w:rsid w:val="00542213"/>
    <w:rsid w:val="00546722"/>
    <w:rsid w:val="0056230B"/>
    <w:rsid w:val="00565B4E"/>
    <w:rsid w:val="00575422"/>
    <w:rsid w:val="00575DF7"/>
    <w:rsid w:val="00591D89"/>
    <w:rsid w:val="005C2BDD"/>
    <w:rsid w:val="005E0F2F"/>
    <w:rsid w:val="005E4B09"/>
    <w:rsid w:val="005F14E2"/>
    <w:rsid w:val="006010F7"/>
    <w:rsid w:val="00601130"/>
    <w:rsid w:val="00615D7F"/>
    <w:rsid w:val="00616EA8"/>
    <w:rsid w:val="006249B9"/>
    <w:rsid w:val="00624BAD"/>
    <w:rsid w:val="0066051A"/>
    <w:rsid w:val="00670DEE"/>
    <w:rsid w:val="006904E4"/>
    <w:rsid w:val="00692642"/>
    <w:rsid w:val="006D5F94"/>
    <w:rsid w:val="006E0770"/>
    <w:rsid w:val="007178DF"/>
    <w:rsid w:val="00720B11"/>
    <w:rsid w:val="00727CDB"/>
    <w:rsid w:val="00732DF8"/>
    <w:rsid w:val="00733845"/>
    <w:rsid w:val="007366A0"/>
    <w:rsid w:val="00742C30"/>
    <w:rsid w:val="00750E39"/>
    <w:rsid w:val="007750C3"/>
    <w:rsid w:val="007902B3"/>
    <w:rsid w:val="007B05F2"/>
    <w:rsid w:val="007B4C2E"/>
    <w:rsid w:val="007C3E51"/>
    <w:rsid w:val="007E022E"/>
    <w:rsid w:val="007E3A6A"/>
    <w:rsid w:val="007E4319"/>
    <w:rsid w:val="007E7282"/>
    <w:rsid w:val="007F4949"/>
    <w:rsid w:val="008148E9"/>
    <w:rsid w:val="00824060"/>
    <w:rsid w:val="00837470"/>
    <w:rsid w:val="008435AD"/>
    <w:rsid w:val="0085060F"/>
    <w:rsid w:val="00865370"/>
    <w:rsid w:val="00881711"/>
    <w:rsid w:val="00893D2F"/>
    <w:rsid w:val="008A38CB"/>
    <w:rsid w:val="008C5B4E"/>
    <w:rsid w:val="008D02F6"/>
    <w:rsid w:val="0090307F"/>
    <w:rsid w:val="0091115D"/>
    <w:rsid w:val="00914C5D"/>
    <w:rsid w:val="009225F0"/>
    <w:rsid w:val="009267A5"/>
    <w:rsid w:val="00932A5B"/>
    <w:rsid w:val="00942F75"/>
    <w:rsid w:val="00946E4A"/>
    <w:rsid w:val="00961503"/>
    <w:rsid w:val="00972A3B"/>
    <w:rsid w:val="009A06E9"/>
    <w:rsid w:val="009B3ECA"/>
    <w:rsid w:val="009C0464"/>
    <w:rsid w:val="009C416A"/>
    <w:rsid w:val="009D5B03"/>
    <w:rsid w:val="00A022D5"/>
    <w:rsid w:val="00A079C2"/>
    <w:rsid w:val="00A21786"/>
    <w:rsid w:val="00A2206C"/>
    <w:rsid w:val="00A33878"/>
    <w:rsid w:val="00A648F3"/>
    <w:rsid w:val="00A75337"/>
    <w:rsid w:val="00A7562B"/>
    <w:rsid w:val="00A76658"/>
    <w:rsid w:val="00A77FBF"/>
    <w:rsid w:val="00A844B9"/>
    <w:rsid w:val="00AA172F"/>
    <w:rsid w:val="00AD32A6"/>
    <w:rsid w:val="00AF1C1C"/>
    <w:rsid w:val="00AF3711"/>
    <w:rsid w:val="00B065E3"/>
    <w:rsid w:val="00B1728B"/>
    <w:rsid w:val="00B379C0"/>
    <w:rsid w:val="00B536BA"/>
    <w:rsid w:val="00BA0C91"/>
    <w:rsid w:val="00BC2CB9"/>
    <w:rsid w:val="00C16FB0"/>
    <w:rsid w:val="00C225C5"/>
    <w:rsid w:val="00C22813"/>
    <w:rsid w:val="00C26434"/>
    <w:rsid w:val="00C308A9"/>
    <w:rsid w:val="00C46AC9"/>
    <w:rsid w:val="00C551C6"/>
    <w:rsid w:val="00C576D5"/>
    <w:rsid w:val="00C725AD"/>
    <w:rsid w:val="00C72DFB"/>
    <w:rsid w:val="00C81827"/>
    <w:rsid w:val="00C82756"/>
    <w:rsid w:val="00C83651"/>
    <w:rsid w:val="00CA5D44"/>
    <w:rsid w:val="00CA7F7A"/>
    <w:rsid w:val="00CD2876"/>
    <w:rsid w:val="00CD2B18"/>
    <w:rsid w:val="00CE213F"/>
    <w:rsid w:val="00CE5C58"/>
    <w:rsid w:val="00D03D85"/>
    <w:rsid w:val="00D146E7"/>
    <w:rsid w:val="00D20A5F"/>
    <w:rsid w:val="00D22157"/>
    <w:rsid w:val="00D22ADA"/>
    <w:rsid w:val="00D67994"/>
    <w:rsid w:val="00D70FFF"/>
    <w:rsid w:val="00D7654A"/>
    <w:rsid w:val="00D806DF"/>
    <w:rsid w:val="00D87E25"/>
    <w:rsid w:val="00D944DE"/>
    <w:rsid w:val="00D96B7F"/>
    <w:rsid w:val="00DB43E2"/>
    <w:rsid w:val="00DC35D9"/>
    <w:rsid w:val="00DD6A15"/>
    <w:rsid w:val="00E011AC"/>
    <w:rsid w:val="00E12706"/>
    <w:rsid w:val="00E13AA6"/>
    <w:rsid w:val="00E24CA4"/>
    <w:rsid w:val="00E53F0A"/>
    <w:rsid w:val="00E62322"/>
    <w:rsid w:val="00E950E4"/>
    <w:rsid w:val="00EC7371"/>
    <w:rsid w:val="00EC7576"/>
    <w:rsid w:val="00F33688"/>
    <w:rsid w:val="00F53A93"/>
    <w:rsid w:val="00F56838"/>
    <w:rsid w:val="00F92D3F"/>
    <w:rsid w:val="00F92D87"/>
    <w:rsid w:val="00F954F7"/>
    <w:rsid w:val="00FB40E5"/>
    <w:rsid w:val="00FC2343"/>
    <w:rsid w:val="00FD000D"/>
    <w:rsid w:val="00FE11E7"/>
    <w:rsid w:val="00FF043D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0A2C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F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98"/>
  </w:style>
  <w:style w:type="paragraph" w:styleId="Footer">
    <w:name w:val="footer"/>
    <w:basedOn w:val="Normal"/>
    <w:link w:val="Foot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98"/>
  </w:style>
  <w:style w:type="paragraph" w:styleId="ListParagraph">
    <w:name w:val="List Paragraph"/>
    <w:basedOn w:val="Normal"/>
    <w:uiPriority w:val="99"/>
    <w:qFormat/>
    <w:rsid w:val="0051275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C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2F6"/>
    <w:rPr>
      <w:color w:val="800080" w:themeColor="followedHyperlink"/>
      <w:u w:val="single"/>
    </w:rPr>
  </w:style>
  <w:style w:type="paragraph" w:customStyle="1" w:styleId="Default">
    <w:name w:val="Default"/>
    <w:rsid w:val="007E0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0A2C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F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98"/>
  </w:style>
  <w:style w:type="paragraph" w:styleId="Footer">
    <w:name w:val="footer"/>
    <w:basedOn w:val="Normal"/>
    <w:link w:val="Foot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98"/>
  </w:style>
  <w:style w:type="paragraph" w:styleId="ListParagraph">
    <w:name w:val="List Paragraph"/>
    <w:basedOn w:val="Normal"/>
    <w:uiPriority w:val="99"/>
    <w:qFormat/>
    <w:rsid w:val="0051275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C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2F6"/>
    <w:rPr>
      <w:color w:val="800080" w:themeColor="followedHyperlink"/>
      <w:u w:val="single"/>
    </w:rPr>
  </w:style>
  <w:style w:type="paragraph" w:customStyle="1" w:styleId="Default">
    <w:name w:val="Default"/>
    <w:rsid w:val="007E0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ducation.ky.gov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06D0-DDC5-460B-A036-C092975A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2013-09-16T15:16:00Z</cp:lastPrinted>
  <dcterms:created xsi:type="dcterms:W3CDTF">2014-01-15T15:13:00Z</dcterms:created>
  <dcterms:modified xsi:type="dcterms:W3CDTF">2014-03-12T13:06:00Z</dcterms:modified>
</cp:coreProperties>
</file>